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6860" w14:textId="77777777" w:rsidR="004B7E1B" w:rsidRPr="00941116" w:rsidRDefault="004B7E1B" w:rsidP="004B7E1B">
      <w:pPr>
        <w:jc w:val="center"/>
        <w:rPr>
          <w:b/>
          <w:sz w:val="28"/>
          <w:szCs w:val="28"/>
        </w:rPr>
      </w:pPr>
      <w:r w:rsidRPr="00941116">
        <w:rPr>
          <w:b/>
          <w:sz w:val="28"/>
          <w:szCs w:val="28"/>
        </w:rPr>
        <w:t xml:space="preserve">Obstaranie izolátora </w:t>
      </w:r>
      <w:r>
        <w:rPr>
          <w:b/>
          <w:sz w:val="28"/>
          <w:szCs w:val="28"/>
        </w:rPr>
        <w:t xml:space="preserve">včelej </w:t>
      </w:r>
      <w:r w:rsidRPr="00941116">
        <w:rPr>
          <w:b/>
          <w:sz w:val="28"/>
          <w:szCs w:val="28"/>
        </w:rPr>
        <w:t>matky pre včelstvo</w:t>
      </w:r>
    </w:p>
    <w:p w14:paraId="2CC417D2" w14:textId="77777777" w:rsidR="004B7E1B" w:rsidRPr="004911DB" w:rsidRDefault="004B7E1B" w:rsidP="004B7E1B">
      <w:pPr>
        <w:ind w:left="709" w:hanging="567"/>
        <w:jc w:val="center"/>
      </w:pPr>
    </w:p>
    <w:p w14:paraId="79D2B12C" w14:textId="77777777" w:rsidR="004B7E1B" w:rsidRPr="004911DB" w:rsidRDefault="004B7E1B" w:rsidP="004B7E1B">
      <w:pPr>
        <w:ind w:left="709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 xml:space="preserve">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7"/>
        <w:gridCol w:w="753"/>
        <w:gridCol w:w="1515"/>
        <w:gridCol w:w="825"/>
        <w:gridCol w:w="1584"/>
        <w:gridCol w:w="458"/>
        <w:gridCol w:w="2483"/>
      </w:tblGrid>
      <w:tr w:rsidR="004B7E1B" w:rsidRPr="004911DB" w14:paraId="2F8A9581" w14:textId="77777777" w:rsidTr="000A7B54">
        <w:trPr>
          <w:trHeight w:val="680"/>
        </w:trPr>
        <w:tc>
          <w:tcPr>
            <w:tcW w:w="7370" w:type="dxa"/>
            <w:gridSpan w:val="7"/>
          </w:tcPr>
          <w:p w14:paraId="22E3D5AE" w14:textId="77777777" w:rsidR="004B7E1B" w:rsidRPr="004911DB" w:rsidRDefault="004B7E1B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19892EE2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2483" w:type="dxa"/>
            <w:vMerge w:val="restart"/>
          </w:tcPr>
          <w:p w14:paraId="3ED85032" w14:textId="77777777" w:rsidR="004B7E1B" w:rsidRPr="004911DB" w:rsidRDefault="004B7E1B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0B895B92" w14:textId="77777777" w:rsidR="004B7E1B" w:rsidRPr="004911DB" w:rsidRDefault="004B7E1B" w:rsidP="000A7B54">
            <w:pPr>
              <w:ind w:left="709" w:hanging="567"/>
            </w:pPr>
          </w:p>
        </w:tc>
      </w:tr>
      <w:tr w:rsidR="004B7E1B" w:rsidRPr="004911DB" w14:paraId="20AEF76A" w14:textId="77777777" w:rsidTr="000A7B54">
        <w:tc>
          <w:tcPr>
            <w:tcW w:w="7370" w:type="dxa"/>
            <w:gridSpan w:val="7"/>
          </w:tcPr>
          <w:p w14:paraId="729648CE" w14:textId="77777777" w:rsidR="004B7E1B" w:rsidRPr="004911DB" w:rsidRDefault="004B7E1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0A7409F7" w14:textId="77777777" w:rsidR="004B7E1B" w:rsidRPr="004911DB" w:rsidRDefault="004B7E1B" w:rsidP="000A7B54">
            <w:pPr>
              <w:ind w:left="709" w:hanging="567"/>
            </w:pPr>
          </w:p>
        </w:tc>
      </w:tr>
      <w:tr w:rsidR="004B7E1B" w:rsidRPr="004911DB" w14:paraId="6B7DE999" w14:textId="77777777" w:rsidTr="000A7B54">
        <w:trPr>
          <w:trHeight w:val="680"/>
        </w:trPr>
        <w:tc>
          <w:tcPr>
            <w:tcW w:w="1908" w:type="dxa"/>
          </w:tcPr>
          <w:p w14:paraId="73565733" w14:textId="77777777" w:rsidR="004B7E1B" w:rsidRPr="004911DB" w:rsidRDefault="004B7E1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525C3A7C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3420" w:type="dxa"/>
            <w:gridSpan w:val="4"/>
          </w:tcPr>
          <w:p w14:paraId="373C83BC" w14:textId="77777777" w:rsidR="004B7E1B" w:rsidRPr="004911DB" w:rsidRDefault="004B7E1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27969139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2042" w:type="dxa"/>
            <w:gridSpan w:val="2"/>
          </w:tcPr>
          <w:p w14:paraId="564E0DF3" w14:textId="77777777" w:rsidR="004B7E1B" w:rsidRPr="004911DB" w:rsidRDefault="004B7E1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0B79FFBE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6254D50B" w14:textId="77777777" w:rsidR="004B7E1B" w:rsidRPr="004911DB" w:rsidRDefault="004B7E1B" w:rsidP="000A7B54">
            <w:pPr>
              <w:ind w:left="709" w:hanging="567"/>
            </w:pPr>
          </w:p>
        </w:tc>
      </w:tr>
      <w:tr w:rsidR="004B7E1B" w:rsidRPr="004911DB" w14:paraId="218F5760" w14:textId="77777777" w:rsidTr="000A7B54">
        <w:tc>
          <w:tcPr>
            <w:tcW w:w="7370" w:type="dxa"/>
            <w:gridSpan w:val="7"/>
          </w:tcPr>
          <w:p w14:paraId="58779448" w14:textId="77777777" w:rsidR="004B7E1B" w:rsidRPr="004911DB" w:rsidRDefault="004B7E1B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>podpory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beneficientom je včelár): </w:t>
            </w:r>
          </w:p>
        </w:tc>
        <w:tc>
          <w:tcPr>
            <w:tcW w:w="2483" w:type="dxa"/>
            <w:vMerge/>
          </w:tcPr>
          <w:p w14:paraId="7E80782D" w14:textId="77777777" w:rsidR="004B7E1B" w:rsidRPr="004911DB" w:rsidRDefault="004B7E1B" w:rsidP="000A7B54">
            <w:pPr>
              <w:ind w:left="709" w:hanging="567"/>
            </w:pPr>
          </w:p>
        </w:tc>
      </w:tr>
      <w:tr w:rsidR="004B7E1B" w:rsidRPr="004911DB" w14:paraId="61BDB895" w14:textId="77777777" w:rsidTr="000A7B54">
        <w:trPr>
          <w:trHeight w:val="338"/>
        </w:trPr>
        <w:tc>
          <w:tcPr>
            <w:tcW w:w="2988" w:type="dxa"/>
            <w:gridSpan w:val="3"/>
            <w:vMerge w:val="restart"/>
          </w:tcPr>
          <w:p w14:paraId="1317CFA0" w14:textId="77777777" w:rsidR="004B7E1B" w:rsidRPr="004911DB" w:rsidRDefault="004B7E1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1384E71F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2340" w:type="dxa"/>
            <w:gridSpan w:val="2"/>
          </w:tcPr>
          <w:p w14:paraId="6CA35A5D" w14:textId="77777777" w:rsidR="004B7E1B" w:rsidRPr="004911DB" w:rsidRDefault="004B7E1B" w:rsidP="000A7B54">
            <w:pPr>
              <w:ind w:left="709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14:paraId="51CE9446" w14:textId="77777777" w:rsidR="004B7E1B" w:rsidRPr="004911DB" w:rsidRDefault="004B7E1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7D1B303F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1716D388" w14:textId="77777777" w:rsidR="004B7E1B" w:rsidRPr="004911DB" w:rsidRDefault="004B7E1B" w:rsidP="000A7B54">
            <w:pPr>
              <w:ind w:left="709" w:hanging="567"/>
            </w:pPr>
          </w:p>
        </w:tc>
      </w:tr>
      <w:tr w:rsidR="004B7E1B" w:rsidRPr="004911DB" w14:paraId="6CDAFA84" w14:textId="77777777" w:rsidTr="000A7B54">
        <w:trPr>
          <w:trHeight w:val="337"/>
        </w:trPr>
        <w:tc>
          <w:tcPr>
            <w:tcW w:w="2988" w:type="dxa"/>
            <w:gridSpan w:val="3"/>
            <w:vMerge/>
          </w:tcPr>
          <w:p w14:paraId="465F2477" w14:textId="77777777" w:rsidR="004B7E1B" w:rsidRPr="004911DB" w:rsidRDefault="004B7E1B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14:paraId="4B06B821" w14:textId="77777777" w:rsidR="004B7E1B" w:rsidRDefault="004B7E1B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5BD2AE17" w14:textId="77777777" w:rsidR="004B7E1B" w:rsidRPr="00F64308" w:rsidRDefault="004B7E1B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14:paraId="3C6D9BF8" w14:textId="77777777" w:rsidR="004B7E1B" w:rsidRPr="004911DB" w:rsidRDefault="004B7E1B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54055D59" w14:textId="77777777" w:rsidR="004B7E1B" w:rsidRPr="004911DB" w:rsidRDefault="004B7E1B" w:rsidP="000A7B54">
            <w:pPr>
              <w:ind w:left="709" w:hanging="567"/>
            </w:pPr>
          </w:p>
        </w:tc>
      </w:tr>
      <w:tr w:rsidR="004B7E1B" w:rsidRPr="004911DB" w14:paraId="33C01D1C" w14:textId="77777777" w:rsidTr="000A7B54">
        <w:tc>
          <w:tcPr>
            <w:tcW w:w="4503" w:type="dxa"/>
            <w:gridSpan w:val="4"/>
          </w:tcPr>
          <w:p w14:paraId="27C99C55" w14:textId="77777777" w:rsidR="004B7E1B" w:rsidRPr="004911DB" w:rsidRDefault="004B7E1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350" w:type="dxa"/>
            <w:gridSpan w:val="4"/>
          </w:tcPr>
          <w:p w14:paraId="7C7F1E73" w14:textId="77777777" w:rsidR="004B7E1B" w:rsidRPr="004911DB" w:rsidRDefault="004B7E1B" w:rsidP="000A7B54">
            <w:pPr>
              <w:ind w:left="28"/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4B7E1B" w:rsidRPr="004911DB" w14:paraId="3AA143FA" w14:textId="77777777" w:rsidTr="000A7B54">
        <w:trPr>
          <w:trHeight w:val="337"/>
        </w:trPr>
        <w:tc>
          <w:tcPr>
            <w:tcW w:w="2235" w:type="dxa"/>
            <w:gridSpan w:val="2"/>
            <w:vAlign w:val="center"/>
          </w:tcPr>
          <w:p w14:paraId="6C299469" w14:textId="77777777" w:rsidR="004B7E1B" w:rsidRPr="004911DB" w:rsidRDefault="004B7E1B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268" w:type="dxa"/>
            <w:gridSpan w:val="2"/>
            <w:vAlign w:val="center"/>
          </w:tcPr>
          <w:p w14:paraId="122F66CD" w14:textId="77777777" w:rsidR="004B7E1B" w:rsidRPr="004911DB" w:rsidRDefault="004B7E1B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09" w:type="dxa"/>
            <w:gridSpan w:val="2"/>
            <w:vAlign w:val="center"/>
          </w:tcPr>
          <w:p w14:paraId="3F877441" w14:textId="77777777" w:rsidR="004B7E1B" w:rsidRPr="004911DB" w:rsidRDefault="004B7E1B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941" w:type="dxa"/>
            <w:gridSpan w:val="2"/>
            <w:vAlign w:val="center"/>
          </w:tcPr>
          <w:p w14:paraId="4A83BAC7" w14:textId="77777777" w:rsidR="004B7E1B" w:rsidRPr="004911DB" w:rsidRDefault="004B7E1B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</w:r>
            <w:r w:rsidRPr="004911DB">
              <w:t>nie</w:t>
            </w:r>
          </w:p>
        </w:tc>
      </w:tr>
    </w:tbl>
    <w:p w14:paraId="57B9A5EF" w14:textId="77777777" w:rsidR="004B7E1B" w:rsidRPr="004911DB" w:rsidRDefault="004B7E1B" w:rsidP="004B7E1B">
      <w:pPr>
        <w:ind w:left="709" w:hanging="567"/>
        <w:rPr>
          <w:b/>
        </w:rPr>
      </w:pPr>
      <w:r w:rsidRPr="004911DB">
        <w:rPr>
          <w:b/>
        </w:rPr>
        <w:t>2. Rozpis nákladov - súpiska účtovných dokladov:</w:t>
      </w:r>
    </w:p>
    <w:p w14:paraId="081FB30B" w14:textId="77777777" w:rsidR="004B7E1B" w:rsidRPr="004911DB" w:rsidRDefault="004B7E1B" w:rsidP="004B7E1B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156"/>
        <w:gridCol w:w="4473"/>
        <w:gridCol w:w="1027"/>
        <w:gridCol w:w="2461"/>
      </w:tblGrid>
      <w:tr w:rsidR="004B7E1B" w:rsidRPr="004911DB" w14:paraId="3DF29240" w14:textId="77777777" w:rsidTr="000A7B54">
        <w:tc>
          <w:tcPr>
            <w:tcW w:w="736" w:type="dxa"/>
            <w:vAlign w:val="center"/>
          </w:tcPr>
          <w:p w14:paraId="43247215" w14:textId="77777777" w:rsidR="004B7E1B" w:rsidRPr="004911DB" w:rsidRDefault="004B7E1B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6839553C" w14:textId="77777777" w:rsidR="004B7E1B" w:rsidRPr="004911DB" w:rsidRDefault="004B7E1B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6" w:type="dxa"/>
            <w:vAlign w:val="center"/>
          </w:tcPr>
          <w:p w14:paraId="7A87D52E" w14:textId="77777777" w:rsidR="004B7E1B" w:rsidRPr="004911DB" w:rsidRDefault="004B7E1B" w:rsidP="000A7B54">
            <w:pPr>
              <w:ind w:left="-25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473" w:type="dxa"/>
            <w:vAlign w:val="center"/>
          </w:tcPr>
          <w:p w14:paraId="480A459D" w14:textId="77777777" w:rsidR="004B7E1B" w:rsidRPr="004911DB" w:rsidRDefault="004B7E1B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27" w:type="dxa"/>
            <w:vAlign w:val="center"/>
          </w:tcPr>
          <w:p w14:paraId="4D1D7445" w14:textId="77777777" w:rsidR="004B7E1B" w:rsidRPr="004911DB" w:rsidRDefault="004B7E1B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61" w:type="dxa"/>
            <w:vAlign w:val="center"/>
          </w:tcPr>
          <w:p w14:paraId="7E026BE8" w14:textId="77777777" w:rsidR="004B7E1B" w:rsidRPr="004911DB" w:rsidRDefault="004B7E1B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4B7E1B" w:rsidRPr="004911DB" w14:paraId="3ECDC8A1" w14:textId="77777777" w:rsidTr="000A7B54">
        <w:tc>
          <w:tcPr>
            <w:tcW w:w="736" w:type="dxa"/>
            <w:vAlign w:val="center"/>
          </w:tcPr>
          <w:p w14:paraId="1DE17B8A" w14:textId="77777777" w:rsidR="004B7E1B" w:rsidRPr="004911DB" w:rsidRDefault="004B7E1B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6" w:type="dxa"/>
            <w:vAlign w:val="center"/>
          </w:tcPr>
          <w:p w14:paraId="6E4D3240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4473" w:type="dxa"/>
            <w:vAlign w:val="center"/>
          </w:tcPr>
          <w:p w14:paraId="228DA847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1027" w:type="dxa"/>
            <w:vAlign w:val="center"/>
          </w:tcPr>
          <w:p w14:paraId="2F7D7C58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2461" w:type="dxa"/>
            <w:vAlign w:val="center"/>
          </w:tcPr>
          <w:p w14:paraId="7C17F98E" w14:textId="77777777" w:rsidR="004B7E1B" w:rsidRPr="004911DB" w:rsidRDefault="004B7E1B" w:rsidP="000A7B54">
            <w:pPr>
              <w:ind w:left="709" w:hanging="567"/>
            </w:pPr>
          </w:p>
        </w:tc>
      </w:tr>
      <w:tr w:rsidR="004B7E1B" w:rsidRPr="004911DB" w14:paraId="43757348" w14:textId="77777777" w:rsidTr="000A7B54">
        <w:tc>
          <w:tcPr>
            <w:tcW w:w="736" w:type="dxa"/>
            <w:vAlign w:val="center"/>
          </w:tcPr>
          <w:p w14:paraId="77968EB1" w14:textId="77777777" w:rsidR="004B7E1B" w:rsidRPr="004911DB" w:rsidRDefault="004B7E1B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6" w:type="dxa"/>
            <w:vAlign w:val="center"/>
          </w:tcPr>
          <w:p w14:paraId="65ED2412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4473" w:type="dxa"/>
            <w:vAlign w:val="center"/>
          </w:tcPr>
          <w:p w14:paraId="558DA579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1027" w:type="dxa"/>
            <w:vAlign w:val="center"/>
          </w:tcPr>
          <w:p w14:paraId="3611F21E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2461" w:type="dxa"/>
            <w:vAlign w:val="center"/>
          </w:tcPr>
          <w:p w14:paraId="69823699" w14:textId="77777777" w:rsidR="004B7E1B" w:rsidRPr="004911DB" w:rsidRDefault="004B7E1B" w:rsidP="000A7B54">
            <w:pPr>
              <w:ind w:left="709" w:hanging="567"/>
            </w:pPr>
          </w:p>
        </w:tc>
      </w:tr>
      <w:tr w:rsidR="004B7E1B" w:rsidRPr="004911DB" w14:paraId="3CB63336" w14:textId="77777777" w:rsidTr="000A7B54">
        <w:tc>
          <w:tcPr>
            <w:tcW w:w="6365" w:type="dxa"/>
            <w:gridSpan w:val="3"/>
            <w:tcBorders>
              <w:left w:val="nil"/>
              <w:bottom w:val="nil"/>
            </w:tcBorders>
          </w:tcPr>
          <w:p w14:paraId="0BD479FC" w14:textId="77777777" w:rsidR="004B7E1B" w:rsidRPr="004911DB" w:rsidRDefault="004B7E1B" w:rsidP="000A7B54">
            <w:pPr>
              <w:ind w:left="709" w:hanging="567"/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Pr="004911DB">
              <w:rPr>
                <w:b/>
              </w:rPr>
              <w:t>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27" w:type="dxa"/>
          </w:tcPr>
          <w:p w14:paraId="71587071" w14:textId="77777777" w:rsidR="004B7E1B" w:rsidRPr="004911DB" w:rsidRDefault="004B7E1B" w:rsidP="000A7B54">
            <w:pPr>
              <w:ind w:left="709" w:hanging="567"/>
            </w:pPr>
          </w:p>
        </w:tc>
        <w:tc>
          <w:tcPr>
            <w:tcW w:w="2461" w:type="dxa"/>
            <w:tcBorders>
              <w:bottom w:val="nil"/>
              <w:right w:val="nil"/>
            </w:tcBorders>
          </w:tcPr>
          <w:p w14:paraId="68DE8C38" w14:textId="77777777" w:rsidR="004B7E1B" w:rsidRPr="004911DB" w:rsidRDefault="004B7E1B" w:rsidP="000A7B54">
            <w:pPr>
              <w:ind w:left="709" w:hanging="567"/>
            </w:pPr>
          </w:p>
        </w:tc>
      </w:tr>
    </w:tbl>
    <w:p w14:paraId="34D7638D" w14:textId="77777777" w:rsidR="004B7E1B" w:rsidRPr="004911DB" w:rsidRDefault="004B7E1B" w:rsidP="004B7E1B">
      <w:pPr>
        <w:ind w:left="709" w:hanging="567"/>
        <w:rPr>
          <w:b/>
        </w:rPr>
      </w:pPr>
      <w:r>
        <w:rPr>
          <w:b/>
        </w:rPr>
        <w:t>3</w:t>
      </w:r>
      <w:r w:rsidRPr="004911DB">
        <w:rPr>
          <w:b/>
        </w:rPr>
        <w:t>. Zdôvodnenie nákladov:</w:t>
      </w:r>
    </w:p>
    <w:p w14:paraId="4612F642" w14:textId="77777777" w:rsidR="004B7E1B" w:rsidRDefault="004B7E1B" w:rsidP="004B7E1B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1AF943B4" w14:textId="77777777" w:rsidR="00B63D43" w:rsidRDefault="00B63D43" w:rsidP="004B7E1B">
      <w:pPr>
        <w:ind w:left="709" w:hanging="567"/>
        <w:rPr>
          <w:sz w:val="20"/>
        </w:rPr>
      </w:pPr>
    </w:p>
    <w:p w14:paraId="0DA8292F" w14:textId="77777777" w:rsidR="00B63D43" w:rsidRDefault="00B63D43" w:rsidP="004B7E1B">
      <w:pPr>
        <w:ind w:left="709" w:hanging="567"/>
        <w:rPr>
          <w:sz w:val="20"/>
        </w:rPr>
      </w:pPr>
    </w:p>
    <w:p w14:paraId="58F9C56C" w14:textId="77777777" w:rsidR="00B63D43" w:rsidRPr="004911DB" w:rsidRDefault="00B63D43" w:rsidP="004B7E1B">
      <w:pPr>
        <w:ind w:left="709" w:hanging="567"/>
        <w:rPr>
          <w:sz w:val="20"/>
        </w:rPr>
      </w:pPr>
    </w:p>
    <w:p w14:paraId="607E1A3E" w14:textId="77777777" w:rsidR="004B7E1B" w:rsidRDefault="004B7E1B" w:rsidP="004B7E1B">
      <w:pPr>
        <w:ind w:left="709" w:hanging="567"/>
        <w:rPr>
          <w:b/>
        </w:rPr>
      </w:pPr>
    </w:p>
    <w:p w14:paraId="60C19550" w14:textId="77777777" w:rsidR="004B7E1B" w:rsidRPr="004911DB" w:rsidRDefault="004B7E1B" w:rsidP="004B7E1B">
      <w:pPr>
        <w:ind w:left="709" w:hanging="567"/>
        <w:rPr>
          <w:b/>
        </w:rPr>
      </w:pPr>
      <w:r>
        <w:rPr>
          <w:b/>
        </w:rPr>
        <w:t>4</w:t>
      </w:r>
      <w:r w:rsidRPr="004911DB">
        <w:rPr>
          <w:b/>
        </w:rPr>
        <w:t xml:space="preserve">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7D8A0144" w14:textId="77777777" w:rsidR="004B7E1B" w:rsidRPr="004911DB" w:rsidRDefault="004B7E1B" w:rsidP="004B7E1B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325F7A6D" w14:textId="77777777" w:rsidR="004B7E1B" w:rsidRPr="004911DB" w:rsidRDefault="004B7E1B" w:rsidP="004B7E1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13E870A8" w14:textId="77777777" w:rsidR="004B7E1B" w:rsidRPr="004911DB" w:rsidRDefault="004B7E1B" w:rsidP="004B7E1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57369454" w14:textId="77777777" w:rsidR="004B7E1B" w:rsidRPr="004911DB" w:rsidRDefault="004B7E1B" w:rsidP="004B7E1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63E5364D" w14:textId="77777777" w:rsidR="004B7E1B" w:rsidRPr="00655810" w:rsidRDefault="004B7E1B" w:rsidP="004B7E1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655810">
        <w:rPr>
          <w:sz w:val="20"/>
        </w:rPr>
        <w:t>,</w:t>
      </w:r>
    </w:p>
    <w:p w14:paraId="6B61155E" w14:textId="77777777" w:rsidR="004B7E1B" w:rsidRPr="004911DB" w:rsidRDefault="004B7E1B" w:rsidP="004B7E1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067D987C" w14:textId="77777777" w:rsidR="004B7E1B" w:rsidRPr="004911DB" w:rsidRDefault="004B7E1B" w:rsidP="004B7E1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1B4F7EBA" w14:textId="77777777" w:rsidR="004B7E1B" w:rsidRPr="004911DB" w:rsidRDefault="004B7E1B" w:rsidP="004B7E1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53BD6974" w14:textId="77777777" w:rsidR="004B7E1B" w:rsidRPr="00836D4D" w:rsidRDefault="004B7E1B" w:rsidP="004B7E1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248376B6" w14:textId="77777777" w:rsidR="004B7E1B" w:rsidRPr="00943D54" w:rsidRDefault="004B7E1B" w:rsidP="004B7E1B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ind w:left="709" w:hanging="567"/>
        <w:jc w:val="both"/>
        <w:rPr>
          <w:bCs/>
          <w:sz w:val="20"/>
        </w:rPr>
      </w:pPr>
      <w:r w:rsidRPr="00943D54">
        <w:rPr>
          <w:bCs/>
          <w:sz w:val="20"/>
        </w:rPr>
        <w:t xml:space="preserve">na </w:t>
      </w:r>
      <w:r>
        <w:rPr>
          <w:bCs/>
          <w:sz w:val="20"/>
        </w:rPr>
        <w:t>izolátor včelej matky</w:t>
      </w:r>
      <w:r w:rsidRPr="00943D54">
        <w:rPr>
          <w:bCs/>
          <w:sz w:val="20"/>
        </w:rPr>
        <w:t xml:space="preserve"> uveden</w:t>
      </w:r>
      <w:r>
        <w:rPr>
          <w:bCs/>
          <w:sz w:val="20"/>
        </w:rPr>
        <w:t>ý</w:t>
      </w:r>
      <w:r w:rsidRPr="00943D54">
        <w:rPr>
          <w:bCs/>
          <w:sz w:val="20"/>
        </w:rPr>
        <w:t xml:space="preserve"> v tejto prílohe, na ktoré požaduje podporu, si ponechá vo svojom výlučnom vlastníctve po dobu najmenej 5 rokov od poskytnutia podpory,</w:t>
      </w:r>
    </w:p>
    <w:p w14:paraId="626DE959" w14:textId="77777777" w:rsidR="004B7E1B" w:rsidRPr="00943D54" w:rsidRDefault="004B7E1B" w:rsidP="004B7E1B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ind w:left="709" w:hanging="567"/>
        <w:jc w:val="both"/>
        <w:rPr>
          <w:sz w:val="20"/>
        </w:rPr>
      </w:pPr>
      <w:r w:rsidRPr="00943D54">
        <w:rPr>
          <w:sz w:val="20"/>
        </w:rPr>
        <w:t>v predchádzajúcich 5 rokoch m</w:t>
      </w:r>
      <w:r>
        <w:rPr>
          <w:sz w:val="20"/>
        </w:rPr>
        <w:t>u</w:t>
      </w:r>
      <w:r w:rsidRPr="00943D54">
        <w:rPr>
          <w:sz w:val="20"/>
        </w:rPr>
        <w:t xml:space="preserve"> nebola poskytnutá podpora v rámci opatrenia na </w:t>
      </w:r>
      <w:r>
        <w:rPr>
          <w:sz w:val="20"/>
        </w:rPr>
        <w:t>izolátor včelej matky</w:t>
      </w:r>
      <w:r w:rsidRPr="00943D54">
        <w:rPr>
          <w:sz w:val="20"/>
        </w:rPr>
        <w:t xml:space="preserve"> uveden</w:t>
      </w:r>
      <w:r>
        <w:rPr>
          <w:sz w:val="20"/>
        </w:rPr>
        <w:t xml:space="preserve">ý </w:t>
      </w:r>
      <w:r w:rsidRPr="00943D54">
        <w:rPr>
          <w:sz w:val="20"/>
        </w:rPr>
        <w:t>v tejto prílohe.</w:t>
      </w:r>
    </w:p>
    <w:p w14:paraId="2D9DF53E" w14:textId="77777777" w:rsidR="004B7E1B" w:rsidRDefault="004B7E1B" w:rsidP="004B7E1B"/>
    <w:p w14:paraId="28F9A0E9" w14:textId="77777777" w:rsidR="004B7E1B" w:rsidRDefault="004B7E1B" w:rsidP="004B7E1B"/>
    <w:p w14:paraId="68BBE5B6" w14:textId="77777777" w:rsidR="004B7E1B" w:rsidRPr="004911DB" w:rsidRDefault="004B7E1B" w:rsidP="004B7E1B"/>
    <w:p w14:paraId="1FD6134F" w14:textId="77777777" w:rsidR="004B7E1B" w:rsidRPr="004911DB" w:rsidRDefault="004B7E1B" w:rsidP="004B7E1B">
      <w:pPr>
        <w:tabs>
          <w:tab w:val="center" w:pos="1701"/>
          <w:tab w:val="center" w:pos="7371"/>
        </w:tabs>
        <w:ind w:left="709" w:hanging="567"/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4B5496D2" w14:textId="0B685588" w:rsidR="00DF46D8" w:rsidRPr="004B7E1B" w:rsidRDefault="004B7E1B" w:rsidP="004B7E1B">
      <w:pPr>
        <w:tabs>
          <w:tab w:val="center" w:pos="1701"/>
          <w:tab w:val="center" w:pos="7371"/>
        </w:tabs>
        <w:ind w:left="709" w:hanging="567"/>
      </w:pPr>
      <w:r w:rsidRPr="004911DB">
        <w:rPr>
          <w:sz w:val="20"/>
        </w:rPr>
        <w:tab/>
      </w:r>
      <w:r w:rsidRPr="00ED3FC5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sectPr w:rsidR="00DF46D8" w:rsidRPr="004B7E1B" w:rsidSect="00B63D43">
      <w:headerReference w:type="default" r:id="rId7"/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312D" w14:textId="77777777" w:rsidR="00B450AD" w:rsidRDefault="00B450AD" w:rsidP="002A6C94">
      <w:r>
        <w:separator/>
      </w:r>
    </w:p>
  </w:endnote>
  <w:endnote w:type="continuationSeparator" w:id="0">
    <w:p w14:paraId="47994E7E" w14:textId="77777777" w:rsidR="00B450AD" w:rsidRDefault="00B450AD" w:rsidP="002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53D7" w14:textId="77777777" w:rsidR="00B450AD" w:rsidRDefault="00B450AD" w:rsidP="002A6C94">
      <w:r>
        <w:separator/>
      </w:r>
    </w:p>
  </w:footnote>
  <w:footnote w:type="continuationSeparator" w:id="0">
    <w:p w14:paraId="5B4990C3" w14:textId="77777777" w:rsidR="00B450AD" w:rsidRDefault="00B450AD" w:rsidP="002A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CC2C" w14:textId="77777777" w:rsidR="002A6C94" w:rsidRDefault="002A6C94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A3CA6D" wp14:editId="18997E08">
              <wp:simplePos x="0" y="0"/>
              <wp:positionH relativeFrom="page">
                <wp:posOffset>899795</wp:posOffset>
              </wp:positionH>
              <wp:positionV relativeFrom="page">
                <wp:posOffset>448945</wp:posOffset>
              </wp:positionV>
              <wp:extent cx="6144260" cy="369570"/>
              <wp:effectExtent l="0" t="0" r="2540" b="11430"/>
              <wp:wrapNone/>
              <wp:docPr id="1323336482" name="docshape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42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8F13A" w14:textId="77777777" w:rsidR="002A6C94" w:rsidRDefault="002A6C94" w:rsidP="002A6C94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33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A6D" id="_x0000_t202" coordsize="21600,21600" o:spt="202" path="m,l,21600r21600,l21600,xe">
              <v:stroke joinstyle="miter"/>
              <v:path gradientshapeok="t" o:connecttype="rect"/>
            </v:shapetype>
            <v:shape id="docshape191" o:spid="_x0000_s1026" type="#_x0000_t202" style="position:absolute;margin-left:70.85pt;margin-top:35.35pt;width:483.8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" filled="f" stroked="f">
              <v:path arrowok="t"/>
              <v:textbox inset="0,0,0,0">
                <w:txbxContent>
                  <w:p w14:paraId="4CB8F13A" w14:textId="77777777" w:rsidR="002A6C94" w:rsidRDefault="002A6C94" w:rsidP="002A6C94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33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235C0"/>
    <w:multiLevelType w:val="hybridMultilevel"/>
    <w:tmpl w:val="B01246B0"/>
    <w:lvl w:ilvl="0" w:tplc="1A8A8EBE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9984F9DE">
      <w:start w:val="1"/>
      <w:numFmt w:val="lowerLetter"/>
      <w:lvlText w:val="%2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60CCCC5E">
      <w:numFmt w:val="bullet"/>
      <w:lvlText w:val="•"/>
      <w:lvlJc w:val="left"/>
      <w:pPr>
        <w:ind w:left="1938" w:hanging="567"/>
      </w:pPr>
      <w:rPr>
        <w:rFonts w:hint="default"/>
        <w:lang w:val="sk-SK" w:eastAsia="en-US" w:bidi="ar-SA"/>
      </w:rPr>
    </w:lvl>
    <w:lvl w:ilvl="3" w:tplc="F03275E4">
      <w:numFmt w:val="bullet"/>
      <w:lvlText w:val="•"/>
      <w:lvlJc w:val="left"/>
      <w:pPr>
        <w:ind w:left="2956" w:hanging="567"/>
      </w:pPr>
      <w:rPr>
        <w:rFonts w:hint="default"/>
        <w:lang w:val="sk-SK" w:eastAsia="en-US" w:bidi="ar-SA"/>
      </w:rPr>
    </w:lvl>
    <w:lvl w:ilvl="4" w:tplc="3B7C8A60">
      <w:numFmt w:val="bullet"/>
      <w:lvlText w:val="•"/>
      <w:lvlJc w:val="left"/>
      <w:pPr>
        <w:ind w:left="3975" w:hanging="567"/>
      </w:pPr>
      <w:rPr>
        <w:rFonts w:hint="default"/>
        <w:lang w:val="sk-SK" w:eastAsia="en-US" w:bidi="ar-SA"/>
      </w:rPr>
    </w:lvl>
    <w:lvl w:ilvl="5" w:tplc="18DC032C">
      <w:numFmt w:val="bullet"/>
      <w:lvlText w:val="•"/>
      <w:lvlJc w:val="left"/>
      <w:pPr>
        <w:ind w:left="4993" w:hanging="567"/>
      </w:pPr>
      <w:rPr>
        <w:rFonts w:hint="default"/>
        <w:lang w:val="sk-SK" w:eastAsia="en-US" w:bidi="ar-SA"/>
      </w:rPr>
    </w:lvl>
    <w:lvl w:ilvl="6" w:tplc="2BC69112">
      <w:numFmt w:val="bullet"/>
      <w:lvlText w:val="•"/>
      <w:lvlJc w:val="left"/>
      <w:pPr>
        <w:ind w:left="6012" w:hanging="567"/>
      </w:pPr>
      <w:rPr>
        <w:rFonts w:hint="default"/>
        <w:lang w:val="sk-SK" w:eastAsia="en-US" w:bidi="ar-SA"/>
      </w:rPr>
    </w:lvl>
    <w:lvl w:ilvl="7" w:tplc="049AD674">
      <w:numFmt w:val="bullet"/>
      <w:lvlText w:val="•"/>
      <w:lvlJc w:val="left"/>
      <w:pPr>
        <w:ind w:left="7030" w:hanging="567"/>
      </w:pPr>
      <w:rPr>
        <w:rFonts w:hint="default"/>
        <w:lang w:val="sk-SK" w:eastAsia="en-US" w:bidi="ar-SA"/>
      </w:rPr>
    </w:lvl>
    <w:lvl w:ilvl="8" w:tplc="E17855FE">
      <w:numFmt w:val="bullet"/>
      <w:lvlText w:val="•"/>
      <w:lvlJc w:val="left"/>
      <w:pPr>
        <w:ind w:left="8049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479F6332"/>
    <w:multiLevelType w:val="hybridMultilevel"/>
    <w:tmpl w:val="E32A4CD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9470401">
    <w:abstractNumId w:val="0"/>
  </w:num>
  <w:num w:numId="2" w16cid:durableId="1645816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94"/>
    <w:rsid w:val="002A6C94"/>
    <w:rsid w:val="004B7E1B"/>
    <w:rsid w:val="00A42A0C"/>
    <w:rsid w:val="00B450AD"/>
    <w:rsid w:val="00B63D43"/>
    <w:rsid w:val="00BE3431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988E7"/>
  <w15:chartTrackingRefBased/>
  <w15:docId w15:val="{0EA0CAC8-07C0-384C-AB31-FD61A847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C94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2A6C94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2A6C94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A6C9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2A6C94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A6C94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A6C9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A6C94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2A6C94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2A6C94"/>
  </w:style>
  <w:style w:type="paragraph" w:styleId="Hlavika">
    <w:name w:val="header"/>
    <w:basedOn w:val="Normlny"/>
    <w:link w:val="HlavikaChar"/>
    <w:uiPriority w:val="99"/>
    <w:unhideWhenUsed/>
    <w:rsid w:val="002A6C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6C94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A6C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6C94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3</cp:revision>
  <dcterms:created xsi:type="dcterms:W3CDTF">2023-06-20T08:17:00Z</dcterms:created>
  <dcterms:modified xsi:type="dcterms:W3CDTF">2023-08-11T08:09:00Z</dcterms:modified>
</cp:coreProperties>
</file>