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1"/>
        <w:ind w:right="691"/>
      </w:pPr>
      <w:r>
        <w:rPr/>
        <w:t>Obstaranie technického vybavenia včelnice strednej školy, vysokej školy,</w:t>
      </w:r>
      <w:r>
        <w:rPr>
          <w:spacing w:val="-67"/>
        </w:rPr>
        <w:t> </w:t>
      </w:r>
      <w:r>
        <w:rPr/>
        <w:t>vzdelávacej</w:t>
      </w:r>
      <w:r>
        <w:rPr>
          <w:spacing w:val="-5"/>
        </w:rPr>
        <w:t> </w:t>
      </w:r>
      <w:r>
        <w:rPr/>
        <w:t>inštitúcie</w:t>
      </w:r>
      <w:r>
        <w:rPr>
          <w:spacing w:val="-2"/>
        </w:rPr>
        <w:t> </w:t>
      </w:r>
      <w:r>
        <w:rPr/>
        <w:t>alebo</w:t>
      </w:r>
      <w:r>
        <w:rPr>
          <w:spacing w:val="-4"/>
        </w:rPr>
        <w:t> </w:t>
      </w:r>
      <w:r>
        <w:rPr/>
        <w:t>inej</w:t>
      </w:r>
      <w:r>
        <w:rPr>
          <w:spacing w:val="-5"/>
        </w:rPr>
        <w:t> </w:t>
      </w:r>
      <w:r>
        <w:rPr/>
        <w:t>inštitúcie,</w:t>
      </w:r>
      <w:r>
        <w:rPr>
          <w:spacing w:val="-3"/>
        </w:rPr>
        <w:t> </w:t>
      </w:r>
      <w:r>
        <w:rPr/>
        <w:t>ukážkovej</w:t>
      </w:r>
      <w:r>
        <w:rPr>
          <w:spacing w:val="-1"/>
        </w:rPr>
        <w:t> </w:t>
      </w:r>
      <w:r>
        <w:rPr/>
        <w:t>včelnice,</w:t>
      </w:r>
    </w:p>
    <w:p>
      <w:pPr>
        <w:pStyle w:val="Title"/>
        <w:spacing w:line="321" w:lineRule="exact"/>
        <w:ind w:left="2407" w:firstLine="0"/>
      </w:pPr>
      <w:r>
        <w:rPr/>
        <w:t>ekologickej</w:t>
      </w:r>
      <w:r>
        <w:rPr>
          <w:spacing w:val="-7"/>
        </w:rPr>
        <w:t> </w:t>
      </w:r>
      <w:r>
        <w:rPr/>
        <w:t>včelnice</w:t>
      </w:r>
      <w:r>
        <w:rPr>
          <w:spacing w:val="-6"/>
        </w:rPr>
        <w:t> </w:t>
      </w:r>
      <w:r>
        <w:rPr/>
        <w:t>alebo</w:t>
      </w:r>
      <w:r>
        <w:rPr>
          <w:spacing w:val="-2"/>
        </w:rPr>
        <w:t> </w:t>
      </w:r>
      <w:r>
        <w:rPr/>
        <w:t>pokusnej</w:t>
      </w:r>
      <w:r>
        <w:rPr>
          <w:spacing w:val="-7"/>
        </w:rPr>
        <w:t> </w:t>
      </w:r>
      <w:r>
        <w:rPr/>
        <w:t>včelnice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8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421"/>
        <w:gridCol w:w="2042"/>
        <w:gridCol w:w="2482"/>
      </w:tblGrid>
      <w:tr>
        <w:trPr>
          <w:trHeight w:val="681" w:hRule="atLeast"/>
        </w:trPr>
        <w:tc>
          <w:tcPr>
            <w:tcW w:w="737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670" w:right="221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zriaďovateľa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školy:</w:t>
            </w:r>
          </w:p>
        </w:tc>
      </w:tr>
      <w:tr>
        <w:trPr>
          <w:trHeight w:val="230" w:hRule="atLeast"/>
        </w:trPr>
        <w:tc>
          <w:tcPr>
            <w:tcW w:w="7371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73"/>
        <w:gridCol w:w="3272"/>
        <w:gridCol w:w="1644"/>
        <w:gridCol w:w="1865"/>
        <w:gridCol w:w="1380"/>
      </w:tblGrid>
      <w:tr>
        <w:trPr>
          <w:trHeight w:val="460" w:hRule="atLeast"/>
        </w:trPr>
        <w:tc>
          <w:tcPr>
            <w:tcW w:w="619" w:type="dxa"/>
          </w:tcPr>
          <w:p>
            <w:pPr>
              <w:pStyle w:val="TableParagraph"/>
              <w:spacing w:line="230" w:lineRule="atLeas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73" w:type="dxa"/>
          </w:tcPr>
          <w:p>
            <w:pPr>
              <w:pStyle w:val="TableParagraph"/>
              <w:spacing w:line="230" w:lineRule="atLeast"/>
              <w:ind w:left="182" w:right="160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272" w:type="dxa"/>
          </w:tcPr>
          <w:p>
            <w:pPr>
              <w:pStyle w:val="TableParagraph"/>
              <w:spacing w:before="115"/>
              <w:ind w:left="1276" w:right="1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644" w:type="dxa"/>
          </w:tcPr>
          <w:p>
            <w:pPr>
              <w:pStyle w:val="TableParagraph"/>
              <w:spacing w:line="230" w:lineRule="atLeast"/>
              <w:ind w:left="544" w:right="191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865" w:type="dxa"/>
          </w:tcPr>
          <w:p>
            <w:pPr>
              <w:pStyle w:val="TableParagraph"/>
              <w:spacing w:line="230" w:lineRule="atLeast"/>
              <w:ind w:left="652" w:right="135" w:hanging="492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189" w:right="1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6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2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8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1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20"/>
          <w:sz w:val="20"/>
        </w:rPr>
        <w:t> </w:t>
      </w:r>
      <w:r>
        <w:rPr>
          <w:sz w:val="20"/>
        </w:rPr>
        <w:t>mu</w:t>
      </w:r>
      <w:r>
        <w:rPr>
          <w:spacing w:val="19"/>
          <w:sz w:val="20"/>
        </w:rPr>
        <w:t> </w:t>
      </w:r>
      <w:r>
        <w:rPr>
          <w:sz w:val="20"/>
        </w:rPr>
        <w:t>známe</w:t>
      </w:r>
      <w:r>
        <w:rPr>
          <w:spacing w:val="17"/>
          <w:sz w:val="20"/>
        </w:rPr>
        <w:t> </w:t>
      </w:r>
      <w:r>
        <w:rPr>
          <w:sz w:val="20"/>
        </w:rPr>
        <w:t>podmienky</w:t>
      </w:r>
      <w:r>
        <w:rPr>
          <w:spacing w:val="18"/>
          <w:sz w:val="20"/>
        </w:rPr>
        <w:t> </w:t>
      </w:r>
      <w:r>
        <w:rPr>
          <w:sz w:val="20"/>
        </w:rPr>
        <w:t>poskytovania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vedomý</w:t>
      </w:r>
      <w:r>
        <w:rPr>
          <w:spacing w:val="18"/>
          <w:sz w:val="20"/>
        </w:rPr>
        <w:t> </w:t>
      </w:r>
      <w:r>
        <w:rPr>
          <w:sz w:val="20"/>
        </w:rPr>
        <w:t>požiadaviek</w:t>
      </w:r>
      <w:r>
        <w:rPr>
          <w:spacing w:val="18"/>
          <w:sz w:val="20"/>
        </w:rPr>
        <w:t> </w:t>
      </w:r>
      <w:r>
        <w:rPr>
          <w:sz w:val="20"/>
        </w:rPr>
        <w:t>vzťahujúcich</w:t>
      </w:r>
      <w:r>
        <w:rPr>
          <w:spacing w:val="20"/>
          <w:sz w:val="20"/>
        </w:rPr>
        <w:t> </w:t>
      </w:r>
      <w:r>
        <w:rPr>
          <w:sz w:val="20"/>
        </w:rPr>
        <w:t>sa</w:t>
      </w:r>
      <w:r>
        <w:rPr>
          <w:spacing w:val="17"/>
          <w:sz w:val="20"/>
        </w:rPr>
        <w:t> </w:t>
      </w:r>
      <w:r>
        <w:rPr>
          <w:sz w:val="20"/>
        </w:rPr>
        <w:t>na</w:t>
      </w:r>
      <w:r>
        <w:rPr>
          <w:spacing w:val="4"/>
          <w:sz w:val="20"/>
        </w:rPr>
        <w:t> </w:t>
      </w:r>
      <w:r>
        <w:rPr>
          <w:sz w:val="20"/>
        </w:rPr>
        <w:t>podporu,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 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</w:t>
      </w:r>
      <w:r>
        <w:rPr>
          <w:spacing w:val="3"/>
          <w:sz w:val="20"/>
        </w:rPr>
        <w:t> </w:t>
      </w:r>
      <w:r>
        <w:rPr>
          <w:sz w:val="20"/>
        </w:rPr>
        <w:t>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3"/>
          <w:sz w:val="20"/>
        </w:rPr>
        <w:t> </w:t>
      </w:r>
      <w:r>
        <w:rPr>
          <w:sz w:val="20"/>
        </w:rPr>
        <w:t>so</w:t>
      </w:r>
      <w:r>
        <w:rPr>
          <w:spacing w:val="44"/>
          <w:sz w:val="20"/>
        </w:rPr>
        <w:t> </w:t>
      </w:r>
      <w:r>
        <w:rPr>
          <w:sz w:val="20"/>
        </w:rPr>
        <w:t>sprístupnením</w:t>
      </w:r>
      <w:r>
        <w:rPr>
          <w:spacing w:val="44"/>
          <w:sz w:val="20"/>
        </w:rPr>
        <w:t> </w:t>
      </w:r>
      <w:r>
        <w:rPr>
          <w:sz w:val="20"/>
        </w:rPr>
        <w:t>informácií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zmysle</w:t>
      </w:r>
      <w:r>
        <w:rPr>
          <w:spacing w:val="44"/>
          <w:sz w:val="20"/>
        </w:rPr>
        <w:t> </w:t>
      </w:r>
      <w:r>
        <w:rPr>
          <w:sz w:val="20"/>
        </w:rPr>
        <w:t>zákona</w:t>
      </w:r>
      <w:r>
        <w:rPr>
          <w:spacing w:val="44"/>
          <w:sz w:val="20"/>
        </w:rPr>
        <w:t> </w:t>
      </w:r>
      <w:r>
        <w:rPr>
          <w:sz w:val="20"/>
        </w:rPr>
        <w:t>č.</w:t>
      </w:r>
      <w:r>
        <w:rPr>
          <w:spacing w:val="43"/>
          <w:sz w:val="20"/>
        </w:rPr>
        <w:t> </w:t>
      </w:r>
      <w:r>
        <w:rPr>
          <w:sz w:val="20"/>
        </w:rPr>
        <w:t>211/2000</w:t>
      </w:r>
      <w:r>
        <w:rPr>
          <w:spacing w:val="42"/>
          <w:sz w:val="20"/>
        </w:rPr>
        <w:t> </w:t>
      </w:r>
      <w:r>
        <w:rPr>
          <w:sz w:val="20"/>
        </w:rPr>
        <w:t>Z.</w:t>
      </w:r>
      <w:r>
        <w:rPr>
          <w:spacing w:val="44"/>
          <w:sz w:val="20"/>
        </w:rPr>
        <w:t> </w:t>
      </w:r>
      <w:r>
        <w:rPr>
          <w:sz w:val="20"/>
        </w:rPr>
        <w:t>z.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slobodnom</w:t>
      </w:r>
      <w:r>
        <w:rPr>
          <w:spacing w:val="44"/>
          <w:sz w:val="20"/>
        </w:rPr>
        <w:t> </w:t>
      </w:r>
      <w:r>
        <w:rPr>
          <w:sz w:val="20"/>
        </w:rPr>
        <w:t>prístupe</w:t>
      </w:r>
      <w:r>
        <w:rPr>
          <w:spacing w:val="4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29" w:lineRule="exact" w:before="0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9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228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39"/>
          <w:sz w:val="20"/>
        </w:rPr>
        <w:t> </w:t>
      </w:r>
      <w:r>
        <w:rPr>
          <w:sz w:val="20"/>
        </w:rPr>
        <w:t>poskytnutie</w:t>
      </w:r>
      <w:r>
        <w:rPr>
          <w:spacing w:val="38"/>
          <w:sz w:val="20"/>
        </w:rPr>
        <w:t> </w:t>
      </w:r>
      <w:r>
        <w:rPr>
          <w:sz w:val="20"/>
        </w:rPr>
        <w:t>alebo</w:t>
      </w:r>
      <w:r>
        <w:rPr>
          <w:spacing w:val="88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8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88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 zmysle 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 z.</w:t>
      </w:r>
      <w:r>
        <w:rPr>
          <w:spacing w:val="-1"/>
          <w:sz w:val="20"/>
        </w:rPr>
        <w:t> </w:t>
      </w:r>
      <w:r>
        <w:rPr>
          <w:sz w:val="20"/>
        </w:rPr>
        <w:t>Trestný zákon v znení</w:t>
      </w:r>
      <w:r>
        <w:rPr>
          <w:spacing w:val="-2"/>
          <w:sz w:val="20"/>
        </w:rPr>
        <w:t> </w:t>
      </w:r>
      <w:r>
        <w:rPr>
          <w:sz w:val="20"/>
        </w:rPr>
        <w:t>neskorších predpisov.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nevykonáva</w:t>
      </w:r>
      <w:r>
        <w:rPr>
          <w:spacing w:val="1"/>
          <w:sz w:val="20"/>
        </w:rPr>
        <w:t> </w:t>
      </w:r>
      <w:r>
        <w:rPr>
          <w:sz w:val="20"/>
        </w:rPr>
        <w:t>podnikateľskú</w:t>
      </w:r>
      <w:r>
        <w:rPr>
          <w:spacing w:val="1"/>
          <w:sz w:val="20"/>
        </w:rPr>
        <w:t> </w:t>
      </w:r>
      <w:r>
        <w:rPr>
          <w:sz w:val="20"/>
        </w:rPr>
        <w:t>činnosť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chove</w:t>
      </w:r>
      <w:r>
        <w:rPr>
          <w:spacing w:val="1"/>
          <w:sz w:val="20"/>
        </w:rPr>
        <w:t> </w:t>
      </w:r>
      <w:r>
        <w:rPr>
          <w:sz w:val="20"/>
        </w:rPr>
        <w:t>včiel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vo</w:t>
      </w:r>
      <w:r>
        <w:rPr>
          <w:spacing w:val="1"/>
          <w:sz w:val="20"/>
        </w:rPr>
        <w:t> </w:t>
      </w:r>
      <w:r>
        <w:rPr>
          <w:sz w:val="20"/>
        </w:rPr>
        <w:t>výrobe,</w:t>
      </w:r>
      <w:r>
        <w:rPr>
          <w:spacing w:val="1"/>
          <w:sz w:val="20"/>
        </w:rPr>
        <w:t> </w:t>
      </w:r>
      <w:r>
        <w:rPr>
          <w:sz w:val="20"/>
        </w:rPr>
        <w:t>spracovaní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1"/>
          <w:sz w:val="20"/>
        </w:rPr>
        <w:t> </w:t>
      </w:r>
      <w:r>
        <w:rPr>
          <w:sz w:val="20"/>
        </w:rPr>
        <w:t>skladovaní</w:t>
      </w:r>
      <w:r>
        <w:rPr>
          <w:spacing w:val="1"/>
          <w:sz w:val="20"/>
        </w:rPr>
        <w:t> </w:t>
      </w:r>
      <w:r>
        <w:rPr>
          <w:sz w:val="20"/>
        </w:rPr>
        <w:t>včelárskych</w:t>
      </w:r>
      <w:r>
        <w:rPr>
          <w:spacing w:val="-47"/>
          <w:sz w:val="20"/>
        </w:rPr>
        <w:t> </w:t>
      </w:r>
      <w:r>
        <w:rPr>
          <w:sz w:val="20"/>
        </w:rPr>
        <w:t>produktov,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zariadenie</w:t>
      </w:r>
      <w:r>
        <w:rPr>
          <w:spacing w:val="33"/>
          <w:sz w:val="20"/>
        </w:rPr>
        <w:t> </w:t>
      </w:r>
      <w:r>
        <w:rPr>
          <w:sz w:val="20"/>
        </w:rPr>
        <w:t>uvedené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tejto</w:t>
      </w:r>
      <w:r>
        <w:rPr>
          <w:spacing w:val="31"/>
          <w:sz w:val="20"/>
        </w:rPr>
        <w:t> </w:t>
      </w:r>
      <w:r>
        <w:rPr>
          <w:sz w:val="20"/>
        </w:rPr>
        <w:t>prílohe,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3"/>
          <w:sz w:val="20"/>
        </w:rPr>
        <w:t> </w:t>
      </w:r>
      <w:r>
        <w:rPr>
          <w:sz w:val="20"/>
        </w:rPr>
        <w:t>ktoré</w:t>
      </w:r>
      <w:r>
        <w:rPr>
          <w:spacing w:val="33"/>
          <w:sz w:val="20"/>
        </w:rPr>
        <w:t> </w:t>
      </w:r>
      <w:r>
        <w:rPr>
          <w:sz w:val="20"/>
        </w:rPr>
        <w:t>požaduje</w:t>
      </w:r>
      <w:r>
        <w:rPr>
          <w:spacing w:val="30"/>
          <w:sz w:val="20"/>
        </w:rPr>
        <w:t> </w:t>
      </w:r>
      <w:r>
        <w:rPr>
          <w:sz w:val="20"/>
        </w:rPr>
        <w:t>podporu,</w:t>
      </w:r>
      <w:r>
        <w:rPr>
          <w:spacing w:val="33"/>
          <w:sz w:val="20"/>
        </w:rPr>
        <w:t> </w:t>
      </w:r>
      <w:r>
        <w:rPr>
          <w:sz w:val="20"/>
        </w:rPr>
        <w:t>si</w:t>
      </w:r>
      <w:r>
        <w:rPr>
          <w:spacing w:val="32"/>
          <w:sz w:val="20"/>
        </w:rPr>
        <w:t> </w:t>
      </w:r>
      <w:r>
        <w:rPr>
          <w:sz w:val="20"/>
        </w:rPr>
        <w:t>ponechá</w:t>
      </w:r>
      <w:r>
        <w:rPr>
          <w:spacing w:val="33"/>
          <w:sz w:val="20"/>
        </w:rPr>
        <w:t> </w:t>
      </w:r>
      <w:r>
        <w:rPr>
          <w:sz w:val="20"/>
        </w:rPr>
        <w:t>vo</w:t>
      </w:r>
      <w:r>
        <w:rPr>
          <w:spacing w:val="33"/>
          <w:sz w:val="20"/>
        </w:rPr>
        <w:t> </w:t>
      </w:r>
      <w:r>
        <w:rPr>
          <w:sz w:val="20"/>
        </w:rPr>
        <w:t>svojom</w:t>
      </w:r>
      <w:r>
        <w:rPr>
          <w:spacing w:val="33"/>
          <w:sz w:val="20"/>
        </w:rPr>
        <w:t> </w:t>
      </w:r>
      <w:r>
        <w:rPr>
          <w:sz w:val="20"/>
        </w:rPr>
        <w:t>výlučnom</w:t>
      </w:r>
      <w:r>
        <w:rPr>
          <w:spacing w:val="34"/>
          <w:sz w:val="20"/>
        </w:rPr>
        <w:t> </w:t>
      </w:r>
      <w:r>
        <w:rPr>
          <w:sz w:val="20"/>
        </w:rPr>
        <w:t>vlastníctve</w:t>
      </w:r>
      <w:r>
        <w:rPr>
          <w:spacing w:val="-48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predchádzajúcich</w:t>
      </w:r>
      <w:r>
        <w:rPr>
          <w:spacing w:val="35"/>
          <w:sz w:val="20"/>
        </w:rPr>
        <w:t> </w:t>
      </w:r>
      <w:r>
        <w:rPr>
          <w:sz w:val="20"/>
        </w:rPr>
        <w:t>5</w:t>
      </w:r>
      <w:r>
        <w:rPr>
          <w:spacing w:val="35"/>
          <w:sz w:val="20"/>
        </w:rPr>
        <w:t> </w:t>
      </w:r>
      <w:r>
        <w:rPr>
          <w:sz w:val="20"/>
        </w:rPr>
        <w:t>rokoch</w:t>
      </w:r>
      <w:r>
        <w:rPr>
          <w:spacing w:val="36"/>
          <w:sz w:val="20"/>
        </w:rPr>
        <w:t> </w:t>
      </w:r>
      <w:r>
        <w:rPr>
          <w:sz w:val="20"/>
        </w:rPr>
        <w:t>mu</w:t>
      </w:r>
      <w:r>
        <w:rPr>
          <w:spacing w:val="35"/>
          <w:sz w:val="20"/>
        </w:rPr>
        <w:t> </w:t>
      </w:r>
      <w:r>
        <w:rPr>
          <w:sz w:val="20"/>
        </w:rPr>
        <w:t>nebola</w:t>
      </w:r>
      <w:r>
        <w:rPr>
          <w:spacing w:val="34"/>
          <w:sz w:val="20"/>
        </w:rPr>
        <w:t> </w:t>
      </w:r>
      <w:r>
        <w:rPr>
          <w:sz w:val="20"/>
        </w:rPr>
        <w:t>poskytnutá</w:t>
      </w:r>
      <w:r>
        <w:rPr>
          <w:spacing w:val="35"/>
          <w:sz w:val="20"/>
        </w:rPr>
        <w:t> </w:t>
      </w:r>
      <w:r>
        <w:rPr>
          <w:sz w:val="20"/>
        </w:rPr>
        <w:t>podpora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rámci</w:t>
      </w:r>
      <w:r>
        <w:rPr>
          <w:spacing w:val="34"/>
          <w:sz w:val="20"/>
        </w:rPr>
        <w:t> </w:t>
      </w:r>
      <w:r>
        <w:rPr>
          <w:sz w:val="20"/>
        </w:rPr>
        <w:t>opatrenia</w:t>
      </w:r>
      <w:r>
        <w:rPr>
          <w:spacing w:val="35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rovnaké</w:t>
      </w:r>
      <w:r>
        <w:rPr>
          <w:spacing w:val="34"/>
          <w:sz w:val="20"/>
        </w:rPr>
        <w:t> </w:t>
      </w:r>
      <w:r>
        <w:rPr>
          <w:sz w:val="20"/>
        </w:rPr>
        <w:t>zariadenie</w:t>
      </w:r>
      <w:r>
        <w:rPr>
          <w:spacing w:val="35"/>
          <w:sz w:val="20"/>
        </w:rPr>
        <w:t> </w:t>
      </w:r>
      <w:r>
        <w:rPr>
          <w:sz w:val="20"/>
        </w:rPr>
        <w:t>uvedené</w:t>
      </w:r>
      <w:r>
        <w:rPr>
          <w:spacing w:val="-48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6" w:lineRule="exact" w:before="0" w:after="0"/>
        <w:ind w:left="458" w:right="0" w:hanging="241"/>
        <w:jc w:val="left"/>
      </w:pPr>
      <w:r>
        <w:rPr/>
        <w:t>Podnikateľská</w:t>
      </w:r>
      <w:r>
        <w:rPr>
          <w:spacing w:val="-2"/>
        </w:rPr>
        <w:t> </w:t>
      </w:r>
      <w:r>
        <w:rPr/>
        <w:t>činnosť:</w:t>
      </w:r>
    </w:p>
    <w:p>
      <w:pPr>
        <w:spacing w:line="242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36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škola</w:t>
      </w:r>
      <w:r>
        <w:rPr>
          <w:spacing w:val="10"/>
          <w:sz w:val="22"/>
        </w:rPr>
        <w:t> </w:t>
      </w:r>
      <w:r>
        <w:rPr>
          <w:sz w:val="22"/>
        </w:rPr>
        <w:t>nevykonáva</w:t>
      </w:r>
      <w:r>
        <w:rPr>
          <w:spacing w:val="13"/>
          <w:sz w:val="22"/>
        </w:rPr>
        <w:t> </w:t>
      </w:r>
      <w:r>
        <w:rPr>
          <w:sz w:val="22"/>
        </w:rPr>
        <w:t>podnikateľskú</w:t>
      </w:r>
      <w:r>
        <w:rPr>
          <w:spacing w:val="12"/>
          <w:sz w:val="22"/>
        </w:rPr>
        <w:t> </w:t>
      </w:r>
      <w:r>
        <w:rPr>
          <w:sz w:val="22"/>
        </w:rPr>
        <w:t>činnosť</w:t>
      </w:r>
      <w:r>
        <w:rPr>
          <w:spacing w:val="13"/>
          <w:sz w:val="22"/>
        </w:rPr>
        <w:t> </w:t>
      </w:r>
      <w:r>
        <w:rPr>
          <w:sz w:val="22"/>
        </w:rPr>
        <w:t>v</w:t>
      </w:r>
      <w:r>
        <w:rPr>
          <w:spacing w:val="12"/>
          <w:sz w:val="22"/>
        </w:rPr>
        <w:t> </w:t>
      </w:r>
      <w:r>
        <w:rPr>
          <w:sz w:val="22"/>
        </w:rPr>
        <w:t>chove</w:t>
      </w:r>
      <w:r>
        <w:rPr>
          <w:spacing w:val="13"/>
          <w:sz w:val="22"/>
        </w:rPr>
        <w:t> </w:t>
      </w:r>
      <w:r>
        <w:rPr>
          <w:sz w:val="22"/>
        </w:rPr>
        <w:t>včiel</w:t>
      </w:r>
      <w:r>
        <w:rPr>
          <w:spacing w:val="13"/>
          <w:sz w:val="22"/>
        </w:rPr>
        <w:t> </w:t>
      </w:r>
      <w:r>
        <w:rPr>
          <w:sz w:val="22"/>
        </w:rPr>
        <w:t>alebo</w:t>
      </w:r>
      <w:r>
        <w:rPr>
          <w:spacing w:val="13"/>
          <w:sz w:val="22"/>
        </w:rPr>
        <w:t> </w:t>
      </w:r>
      <w:r>
        <w:rPr>
          <w:sz w:val="22"/>
        </w:rPr>
        <w:t>vo</w:t>
      </w:r>
      <w:r>
        <w:rPr>
          <w:spacing w:val="13"/>
          <w:sz w:val="22"/>
        </w:rPr>
        <w:t> </w:t>
      </w:r>
      <w:r>
        <w:rPr>
          <w:sz w:val="22"/>
        </w:rPr>
        <w:t>výrobe,</w:t>
      </w:r>
      <w:r>
        <w:rPr>
          <w:spacing w:val="10"/>
          <w:sz w:val="22"/>
        </w:rPr>
        <w:t> </w:t>
      </w:r>
      <w:r>
        <w:rPr>
          <w:sz w:val="22"/>
        </w:rPr>
        <w:t>spracovaní</w:t>
      </w:r>
      <w:r>
        <w:rPr>
          <w:spacing w:val="14"/>
          <w:sz w:val="22"/>
        </w:rPr>
        <w:t> </w:t>
      </w:r>
      <w:r>
        <w:rPr>
          <w:sz w:val="22"/>
        </w:rPr>
        <w:t>alebo</w:t>
      </w:r>
      <w:r>
        <w:rPr>
          <w:spacing w:val="12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line="240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32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škola</w:t>
      </w:r>
      <w:r>
        <w:rPr>
          <w:spacing w:val="27"/>
          <w:sz w:val="22"/>
        </w:rPr>
        <w:t> </w:t>
      </w:r>
      <w:r>
        <w:rPr>
          <w:sz w:val="22"/>
        </w:rPr>
        <w:t>vykonáva</w:t>
      </w:r>
      <w:r>
        <w:rPr>
          <w:spacing w:val="30"/>
          <w:sz w:val="22"/>
        </w:rPr>
        <w:t> </w:t>
      </w:r>
      <w:r>
        <w:rPr>
          <w:sz w:val="22"/>
        </w:rPr>
        <w:t>podnikateľskú</w:t>
      </w:r>
      <w:r>
        <w:rPr>
          <w:spacing w:val="30"/>
          <w:sz w:val="22"/>
        </w:rPr>
        <w:t> </w:t>
      </w:r>
      <w:r>
        <w:rPr>
          <w:sz w:val="22"/>
        </w:rPr>
        <w:t>činnosť</w:t>
      </w:r>
      <w:r>
        <w:rPr>
          <w:spacing w:val="30"/>
          <w:sz w:val="22"/>
        </w:rPr>
        <w:t> </w:t>
      </w:r>
      <w:r>
        <w:rPr>
          <w:sz w:val="22"/>
        </w:rPr>
        <w:t>v</w:t>
      </w:r>
      <w:r>
        <w:rPr>
          <w:spacing w:val="30"/>
          <w:sz w:val="22"/>
        </w:rPr>
        <w:t> </w:t>
      </w:r>
      <w:r>
        <w:rPr>
          <w:sz w:val="22"/>
        </w:rPr>
        <w:t>chove</w:t>
      </w:r>
      <w:r>
        <w:rPr>
          <w:spacing w:val="29"/>
          <w:sz w:val="22"/>
        </w:rPr>
        <w:t> </w:t>
      </w:r>
      <w:r>
        <w:rPr>
          <w:sz w:val="22"/>
        </w:rPr>
        <w:t>včiel</w:t>
      </w:r>
      <w:r>
        <w:rPr>
          <w:spacing w:val="28"/>
          <w:sz w:val="22"/>
        </w:rPr>
        <w:t> </w:t>
      </w:r>
      <w:r>
        <w:rPr>
          <w:sz w:val="22"/>
        </w:rPr>
        <w:t>alebo</w:t>
      </w:r>
      <w:r>
        <w:rPr>
          <w:spacing w:val="34"/>
          <w:sz w:val="22"/>
        </w:rPr>
        <w:t> </w:t>
      </w:r>
      <w:r>
        <w:rPr>
          <w:sz w:val="22"/>
        </w:rPr>
        <w:t>vo</w:t>
      </w:r>
      <w:r>
        <w:rPr>
          <w:spacing w:val="30"/>
          <w:sz w:val="22"/>
        </w:rPr>
        <w:t> </w:t>
      </w:r>
      <w:r>
        <w:rPr>
          <w:sz w:val="22"/>
        </w:rPr>
        <w:t>výrobe,</w:t>
      </w:r>
      <w:r>
        <w:rPr>
          <w:spacing w:val="31"/>
          <w:sz w:val="22"/>
        </w:rPr>
        <w:t> </w:t>
      </w:r>
      <w:r>
        <w:rPr>
          <w:sz w:val="22"/>
        </w:rPr>
        <w:t>spracovaní</w:t>
      </w:r>
      <w:r>
        <w:rPr>
          <w:spacing w:val="30"/>
          <w:sz w:val="22"/>
        </w:rPr>
        <w:t> </w:t>
      </w:r>
      <w:r>
        <w:rPr>
          <w:sz w:val="22"/>
        </w:rPr>
        <w:t>alebo</w:t>
      </w:r>
      <w:r>
        <w:rPr>
          <w:spacing w:val="28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spacing w:before="3"/>
        <w:rPr>
          <w:rFonts w:ascii="Symbol" w:hAnsi="Symbol"/>
          <w:sz w:val="22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počte</w:t>
      </w:r>
      <w:r>
        <w:rPr>
          <w:spacing w:val="-3"/>
        </w:rPr>
        <w:t> </w:t>
      </w:r>
      <w:r>
        <w:rPr/>
        <w:t>včelstiev:</w:t>
      </w:r>
    </w:p>
    <w:p>
      <w:pPr>
        <w:pStyle w:val="BodyText"/>
        <w:ind w:left="105"/>
      </w:pPr>
      <w:r>
        <w:rPr/>
        <w:pict>
          <v:group style="width:495pt;height:14.8pt;mso-position-horizontal-relative:char;mso-position-vertical-relative:line" coordorigin="0,0" coordsize="9900,296">
            <v:shape style="position:absolute;left:0;top:0;width:9900;height:296" coordorigin="0,0" coordsize="9900,296" path="m6347,286l6337,286,6337,286,10,286,0,286,0,295,10,295,6337,295,6337,295,6347,295,6347,286xm6347,0l6337,0,6337,0,10,0,10,10,6337,10,6337,286,6347,286,6347,10,6347,0xm9889,286l6347,286,6347,295,9889,295,9889,286xm9889,0l6347,0,6347,10,9889,10,9889,0xm9899,286l9890,286,9890,295,9899,295,9899,286xm9899,0l9890,0,9890,10,9890,286,9899,286,9899,10,9899,0xe" filled="true" fillcolor="#000000" stroked="false">
              <v:path arrowok="t"/>
              <v:fill type="solid"/>
            </v:shape>
            <v:shape style="position:absolute;left:4;top:4;width:6337;height:286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celkový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CEHZ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nákupu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zariadenia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5941" w:val="left" w:leader="none"/>
        </w:tabs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2"/>
        <w:ind w:left="1298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70.944pt;margin-top:8.291640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21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1625" w:hanging="93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2024-06-06T13:55:52Z</dcterms:created>
  <dcterms:modified xsi:type="dcterms:W3CDTF">2024-06-06T13:55:52Z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