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Obstaranie</w:t>
      </w:r>
      <w:r>
        <w:rPr>
          <w:spacing w:val="-4"/>
        </w:rPr>
        <w:t> </w:t>
      </w:r>
      <w:r>
        <w:rPr/>
        <w:t>izolátora včelej</w:t>
      </w:r>
      <w:r>
        <w:rPr>
          <w:spacing w:val="-3"/>
        </w:rPr>
        <w:t> </w:t>
      </w:r>
      <w:r>
        <w:rPr/>
        <w:t>matky</w:t>
      </w:r>
      <w:r>
        <w:rPr>
          <w:spacing w:val="-4"/>
        </w:rPr>
        <w:t> </w:t>
      </w:r>
      <w:r>
        <w:rPr/>
        <w:t>pre</w:t>
      </w:r>
      <w:r>
        <w:rPr>
          <w:spacing w:val="-7"/>
        </w:rPr>
        <w:t> </w:t>
      </w:r>
      <w:r>
        <w:rPr/>
        <w:t>včelstvo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26"/>
        <w:gridCol w:w="754"/>
        <w:gridCol w:w="1514"/>
        <w:gridCol w:w="826"/>
        <w:gridCol w:w="1584"/>
        <w:gridCol w:w="458"/>
        <w:gridCol w:w="2482"/>
      </w:tblGrid>
      <w:tr>
        <w:trPr>
          <w:trHeight w:val="678" w:hRule="atLeast"/>
        </w:trPr>
        <w:tc>
          <w:tcPr>
            <w:tcW w:w="7370" w:type="dxa"/>
            <w:gridSpan w:val="7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0" w:type="dxa"/>
            <w:gridSpan w:val="7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0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2" w:type="dxa"/>
            <w:gridSpan w:val="2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0" w:type="dxa"/>
            <w:gridSpan w:val="7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beneficientom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8" w:type="dxa"/>
            <w:gridSpan w:val="3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2" w:type="dxa"/>
            <w:gridSpan w:val="2"/>
            <w:vMerge w:val="restart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30" w:lineRule="atLeast"/>
              <w:ind w:left="249" w:right="1189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502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50" w:type="dxa"/>
            <w:gridSpan w:val="4"/>
          </w:tcPr>
          <w:p>
            <w:pPr>
              <w:pStyle w:val="TableParagraph"/>
              <w:spacing w:line="230" w:lineRule="atLeast"/>
              <w:ind w:left="137" w:right="89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38" w:hRule="atLeast"/>
        </w:trPr>
        <w:tc>
          <w:tcPr>
            <w:tcW w:w="2234" w:type="dxa"/>
            <w:gridSpan w:val="2"/>
          </w:tcPr>
          <w:p>
            <w:pPr>
              <w:pStyle w:val="TableParagraph"/>
              <w:spacing w:before="30"/>
              <w:ind w:left="796" w:right="1040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30"/>
              <w:ind w:left="797" w:right="1126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30"/>
              <w:ind w:left="797" w:right="1215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30"/>
              <w:ind w:left="81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</w:tbl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/>
        <w:pict>
          <v:rect style="position:absolute;margin-left:79.103996pt;margin-top:-28.156858pt;width:11.52pt;height:11.52pt;mso-position-horizontal-relative:page;mso-position-vertical-relative:paragraph;z-index:-15885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0.850006pt;margin-top:-28.156858pt;width:11.52pt;height:11.52pt;mso-position-horizontal-relative:page;mso-position-vertical-relative:paragraph;z-index:-15885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4.25pt;margin-top:-28.156858pt;width:11.544pt;height:11.52pt;mso-position-horizontal-relative:page;mso-position-vertical-relative:paragraph;z-index:-15884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75pt;margin-top:-28.156858pt;width:11.52pt;height:11.52pt;mso-position-horizontal-relative:page;mso-position-vertical-relative:paragraph;z-index:-15884288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Rozpis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 pokračujte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56"/>
        <w:gridCol w:w="3183"/>
        <w:gridCol w:w="1848"/>
        <w:gridCol w:w="2009"/>
        <w:gridCol w:w="1258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56" w:type="dxa"/>
          </w:tcPr>
          <w:p>
            <w:pPr>
              <w:pStyle w:val="TableParagraph"/>
              <w:spacing w:line="230" w:lineRule="atLeast"/>
              <w:ind w:left="162" w:right="163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5"/>
              <w:ind w:left="1302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48" w:type="dxa"/>
          </w:tcPr>
          <w:p>
            <w:pPr>
              <w:pStyle w:val="TableParagraph"/>
              <w:spacing w:line="230" w:lineRule="atLeast"/>
              <w:ind w:left="707" w:right="222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2009" w:type="dxa"/>
          </w:tcPr>
          <w:p>
            <w:pPr>
              <w:pStyle w:val="TableParagraph"/>
              <w:spacing w:line="230" w:lineRule="atLeast"/>
              <w:ind w:left="787" w:right="135" w:hanging="483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5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976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samostatnom liste/listoch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 a</w:t>
      </w:r>
      <w:r>
        <w:rPr>
          <w:spacing w:val="-2"/>
        </w:rPr>
        <w:t> </w:t>
      </w:r>
      <w:r>
        <w:rPr/>
        <w:t>počte</w:t>
      </w:r>
      <w:r>
        <w:rPr>
          <w:spacing w:val="-2"/>
        </w:rPr>
        <w:t> </w:t>
      </w:r>
      <w:r>
        <w:rPr/>
        <w:t>včelárov: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1560"/>
      </w:tblGrid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včelstiev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registrovaných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CEHZ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nákupu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izolátora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podporených včelárov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podpory</w:t>
      </w:r>
    </w:p>
    <w:p>
      <w:pPr>
        <w:pStyle w:val="BodyText"/>
        <w:spacing w:before="2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2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3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spacing w:before="1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1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 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 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3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3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right="466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3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71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9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 orgánom 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 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6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466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6"/>
          <w:sz w:val="20"/>
        </w:rPr>
        <w:t> </w:t>
      </w:r>
      <w:r>
        <w:rPr>
          <w:sz w:val="20"/>
        </w:rPr>
        <w:t>ktorého</w:t>
      </w:r>
      <w:r>
        <w:rPr>
          <w:spacing w:val="6"/>
          <w:sz w:val="20"/>
        </w:rPr>
        <w:t> </w:t>
      </w:r>
      <w:r>
        <w:rPr>
          <w:sz w:val="20"/>
        </w:rPr>
        <w:t>poskytnutie</w:t>
      </w:r>
      <w:r>
        <w:rPr>
          <w:spacing w:val="6"/>
          <w:sz w:val="20"/>
        </w:rPr>
        <w:t> </w:t>
      </w:r>
      <w:r>
        <w:rPr>
          <w:sz w:val="20"/>
        </w:rPr>
        <w:t>alebo</w:t>
      </w:r>
      <w:r>
        <w:rPr>
          <w:spacing w:val="6"/>
          <w:sz w:val="20"/>
        </w:rPr>
        <w:t> </w:t>
      </w:r>
      <w:r>
        <w:rPr>
          <w:sz w:val="20"/>
        </w:rPr>
        <w:t>použitie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6"/>
          <w:sz w:val="20"/>
        </w:rPr>
        <w:t> </w:t>
      </w:r>
      <w:r>
        <w:rPr>
          <w:sz w:val="20"/>
        </w:rPr>
        <w:t>podľa</w:t>
      </w:r>
      <w:r>
        <w:rPr>
          <w:spacing w:val="6"/>
          <w:sz w:val="20"/>
        </w:rPr>
        <w:t> </w:t>
      </w:r>
      <w:r>
        <w:rPr>
          <w:sz w:val="20"/>
        </w:rPr>
        <w:t>všeobecne</w:t>
      </w:r>
      <w:r>
        <w:rPr>
          <w:spacing w:val="6"/>
          <w:sz w:val="20"/>
        </w:rPr>
        <w:t> </w:t>
      </w:r>
      <w:r>
        <w:rPr>
          <w:sz w:val="20"/>
        </w:rPr>
        <w:t>záväzného</w:t>
      </w:r>
      <w:r>
        <w:rPr>
          <w:spacing w:val="6"/>
          <w:sz w:val="20"/>
        </w:rPr>
        <w:t> </w:t>
      </w:r>
      <w:r>
        <w:rPr>
          <w:sz w:val="20"/>
        </w:rPr>
        <w:t>právneho</w:t>
      </w:r>
      <w:r>
        <w:rPr>
          <w:spacing w:val="6"/>
          <w:sz w:val="20"/>
        </w:rPr>
        <w:t> </w:t>
      </w:r>
      <w:r>
        <w:rPr>
          <w:sz w:val="20"/>
        </w:rPr>
        <w:t>predpisu</w:t>
      </w:r>
      <w:r>
        <w:rPr>
          <w:spacing w:val="6"/>
          <w:sz w:val="20"/>
        </w:rPr>
        <w:t> </w:t>
      </w:r>
      <w:r>
        <w:rPr>
          <w:sz w:val="20"/>
        </w:rPr>
        <w:t>viazané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380"/>
          <w:pgNumType w:start="1"/>
        </w:sectPr>
      </w:pPr>
    </w:p>
    <w:p>
      <w:pPr>
        <w:pStyle w:val="BodyText"/>
        <w:spacing w:before="80"/>
        <w:ind w:right="278"/>
      </w:pPr>
      <w:r>
        <w:rPr/>
        <w:t>na</w:t>
      </w:r>
      <w:r>
        <w:rPr>
          <w:spacing w:val="-2"/>
        </w:rPr>
        <w:t> </w:t>
      </w:r>
      <w:r>
        <w:rPr/>
        <w:t>podmienky,</w:t>
      </w:r>
      <w:r>
        <w:rPr>
          <w:spacing w:val="13"/>
        </w:rPr>
        <w:t> </w:t>
      </w:r>
      <w:r>
        <w:rPr/>
        <w:t>ktoré</w:t>
      </w:r>
      <w:r>
        <w:rPr>
          <w:spacing w:val="13"/>
        </w:rPr>
        <w:t> </w:t>
      </w:r>
      <w:r>
        <w:rPr/>
        <w:t>nespĺňa,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uvedením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omylu</w:t>
      </w:r>
      <w:r>
        <w:rPr>
          <w:spacing w:val="13"/>
        </w:rPr>
        <w:t> </w:t>
      </w:r>
      <w:r>
        <w:rPr/>
        <w:t>v</w:t>
      </w:r>
      <w:r>
        <w:rPr>
          <w:spacing w:val="13"/>
        </w:rPr>
        <w:t> </w:t>
      </w:r>
      <w:r>
        <w:rPr/>
        <w:t>otázke</w:t>
      </w:r>
      <w:r>
        <w:rPr>
          <w:spacing w:val="14"/>
        </w:rPr>
        <w:t> </w:t>
      </w:r>
      <w:r>
        <w:rPr/>
        <w:t>ich</w:t>
      </w:r>
      <w:r>
        <w:rPr>
          <w:spacing w:val="13"/>
        </w:rPr>
        <w:t> </w:t>
      </w:r>
      <w:r>
        <w:rPr/>
        <w:t>splnenia,</w:t>
      </w:r>
      <w:r>
        <w:rPr>
          <w:spacing w:val="13"/>
        </w:rPr>
        <w:t> </w:t>
      </w:r>
      <w:r>
        <w:rPr/>
        <w:t>môže</w:t>
      </w:r>
      <w:r>
        <w:rPr>
          <w:spacing w:val="14"/>
        </w:rPr>
        <w:t> </w:t>
      </w:r>
      <w:r>
        <w:rPr/>
        <w:t>byť</w:t>
      </w:r>
      <w:r>
        <w:rPr>
          <w:spacing w:val="11"/>
        </w:rPr>
        <w:t> </w:t>
      </w:r>
      <w:r>
        <w:rPr/>
        <w:t>posúdené</w:t>
      </w:r>
      <w:r>
        <w:rPr>
          <w:spacing w:val="14"/>
        </w:rPr>
        <w:t> </w:t>
      </w:r>
      <w:r>
        <w:rPr/>
        <w:t>ako</w:t>
      </w:r>
      <w:r>
        <w:rPr>
          <w:spacing w:val="13"/>
        </w:rPr>
        <w:t> </w:t>
      </w:r>
      <w:r>
        <w:rPr/>
        <w:t>trestný</w:t>
      </w:r>
      <w:r>
        <w:rPr>
          <w:spacing w:val="-47"/>
        </w:rPr>
        <w:t> </w:t>
      </w:r>
      <w:r>
        <w:rPr/>
        <w:t>čin subvenčného</w:t>
      </w:r>
      <w:r>
        <w:rPr>
          <w:spacing w:val="-2"/>
        </w:rPr>
        <w:t> </w:t>
      </w:r>
      <w:r>
        <w:rPr/>
        <w:t>podvodu v zmysle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2"/>
        </w:rPr>
        <w:t> </w:t>
      </w:r>
      <w:r>
        <w:rPr/>
        <w:t>300/2005</w:t>
      </w:r>
      <w:r>
        <w:rPr>
          <w:spacing w:val="1"/>
        </w:rPr>
        <w:t> </w:t>
      </w:r>
      <w:r>
        <w:rPr/>
        <w:t>Z.</w:t>
      </w:r>
      <w:r>
        <w:rPr>
          <w:spacing w:val="-1"/>
        </w:rPr>
        <w:t> </w:t>
      </w:r>
      <w:r>
        <w:rPr/>
        <w:t>z. Trestný zákon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znení</w:t>
      </w:r>
      <w:r>
        <w:rPr>
          <w:spacing w:val="-4"/>
        </w:rPr>
        <w:t> </w:t>
      </w:r>
      <w:r>
        <w:rPr/>
        <w:t>neskorších predpisov.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468" w:hanging="567"/>
        <w:jc w:val="left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izolátor</w:t>
      </w:r>
      <w:r>
        <w:rPr>
          <w:spacing w:val="8"/>
          <w:sz w:val="20"/>
        </w:rPr>
        <w:t> </w:t>
      </w:r>
      <w:r>
        <w:rPr>
          <w:sz w:val="20"/>
        </w:rPr>
        <w:t>včelej</w:t>
      </w:r>
      <w:r>
        <w:rPr>
          <w:spacing w:val="11"/>
          <w:sz w:val="20"/>
        </w:rPr>
        <w:t> </w:t>
      </w:r>
      <w:r>
        <w:rPr>
          <w:sz w:val="20"/>
        </w:rPr>
        <w:t>matky</w:t>
      </w:r>
      <w:r>
        <w:rPr>
          <w:spacing w:val="11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 tejto</w:t>
      </w:r>
      <w:r>
        <w:rPr>
          <w:spacing w:val="8"/>
          <w:sz w:val="20"/>
        </w:rPr>
        <w:t> </w:t>
      </w:r>
      <w:r>
        <w:rPr>
          <w:sz w:val="20"/>
        </w:rPr>
        <w:t>prílohe,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ktoré</w:t>
      </w:r>
      <w:r>
        <w:rPr>
          <w:spacing w:val="8"/>
          <w:sz w:val="20"/>
        </w:rPr>
        <w:t> </w:t>
      </w:r>
      <w:r>
        <w:rPr>
          <w:sz w:val="20"/>
        </w:rPr>
        <w:t>požaduje</w:t>
      </w:r>
      <w:r>
        <w:rPr>
          <w:spacing w:val="9"/>
          <w:sz w:val="20"/>
        </w:rPr>
        <w:t> </w:t>
      </w:r>
      <w:r>
        <w:rPr>
          <w:sz w:val="20"/>
        </w:rPr>
        <w:t>podporu,</w:t>
      </w:r>
      <w:r>
        <w:rPr>
          <w:spacing w:val="15"/>
          <w:sz w:val="20"/>
        </w:rPr>
        <w:t> </w:t>
      </w:r>
      <w:r>
        <w:rPr>
          <w:sz w:val="20"/>
        </w:rPr>
        <w:t>si</w:t>
      </w:r>
      <w:r>
        <w:rPr>
          <w:spacing w:val="10"/>
          <w:sz w:val="20"/>
        </w:rPr>
        <w:t> </w:t>
      </w:r>
      <w:r>
        <w:rPr>
          <w:sz w:val="20"/>
        </w:rPr>
        <w:t>ponechá</w:t>
      </w:r>
      <w:r>
        <w:rPr>
          <w:spacing w:val="10"/>
          <w:sz w:val="20"/>
        </w:rPr>
        <w:t> </w:t>
      </w:r>
      <w:r>
        <w:rPr>
          <w:sz w:val="20"/>
        </w:rPr>
        <w:t>vo</w:t>
      </w:r>
      <w:r>
        <w:rPr>
          <w:spacing w:val="11"/>
          <w:sz w:val="20"/>
        </w:rPr>
        <w:t> </w:t>
      </w:r>
      <w:r>
        <w:rPr>
          <w:sz w:val="20"/>
        </w:rPr>
        <w:t>svojom</w:t>
      </w:r>
      <w:r>
        <w:rPr>
          <w:spacing w:val="11"/>
          <w:sz w:val="20"/>
        </w:rPr>
        <w:t> </w:t>
      </w:r>
      <w:r>
        <w:rPr>
          <w:sz w:val="20"/>
        </w:rPr>
        <w:t>výlučnom</w:t>
      </w:r>
      <w:r>
        <w:rPr>
          <w:spacing w:val="-47"/>
          <w:sz w:val="20"/>
        </w:rPr>
        <w:t> </w:t>
      </w:r>
      <w:r>
        <w:rPr>
          <w:sz w:val="20"/>
        </w:rPr>
        <w:t>vlastníctve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najmenej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468" w:hanging="567"/>
        <w:jc w:val="left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predchádzajúcich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2"/>
          <w:sz w:val="20"/>
        </w:rPr>
        <w:t> </w:t>
      </w:r>
      <w:r>
        <w:rPr>
          <w:sz w:val="20"/>
        </w:rPr>
        <w:t>rokoch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1"/>
          <w:sz w:val="20"/>
        </w:rPr>
        <w:t> </w:t>
      </w:r>
      <w:r>
        <w:rPr>
          <w:sz w:val="20"/>
        </w:rPr>
        <w:t>nebola</w:t>
      </w:r>
      <w:r>
        <w:rPr>
          <w:spacing w:val="48"/>
          <w:sz w:val="20"/>
        </w:rPr>
        <w:t> </w:t>
      </w:r>
      <w:r>
        <w:rPr>
          <w:sz w:val="20"/>
        </w:rPr>
        <w:t>poskytnutá</w:t>
      </w:r>
      <w:r>
        <w:rPr>
          <w:spacing w:val="2"/>
          <w:sz w:val="20"/>
        </w:rPr>
        <w:t> </w:t>
      </w:r>
      <w:r>
        <w:rPr>
          <w:sz w:val="20"/>
        </w:rPr>
        <w:t>podpora  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2"/>
          <w:sz w:val="20"/>
        </w:rPr>
        <w:t> </w:t>
      </w:r>
      <w:r>
        <w:rPr>
          <w:sz w:val="20"/>
        </w:rPr>
        <w:t>opatrenia</w:t>
      </w:r>
      <w:r>
        <w:rPr>
          <w:spacing w:val="49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izolátor</w:t>
      </w:r>
      <w:r>
        <w:rPr>
          <w:spacing w:val="2"/>
          <w:sz w:val="20"/>
        </w:rPr>
        <w:t> </w:t>
      </w:r>
      <w:r>
        <w:rPr>
          <w:sz w:val="20"/>
        </w:rPr>
        <w:t>včelej</w:t>
      </w:r>
      <w:r>
        <w:rPr>
          <w:spacing w:val="48"/>
          <w:sz w:val="20"/>
        </w:rPr>
        <w:t> </w:t>
      </w:r>
      <w:r>
        <w:rPr>
          <w:sz w:val="20"/>
        </w:rPr>
        <w:t>matky</w:t>
      </w:r>
      <w:r>
        <w:rPr>
          <w:spacing w:val="-47"/>
          <w:sz w:val="20"/>
        </w:rPr>
        <w:t> </w:t>
      </w:r>
      <w:r>
        <w:rPr>
          <w:sz w:val="20"/>
        </w:rPr>
        <w:t>uvedený v</w:t>
      </w:r>
      <w:r>
        <w:rPr>
          <w:spacing w:val="1"/>
          <w:sz w:val="20"/>
        </w:rPr>
        <w:t> </w:t>
      </w:r>
      <w:r>
        <w:rPr>
          <w:sz w:val="20"/>
        </w:rPr>
        <w:t>tejto</w:t>
      </w:r>
      <w:r>
        <w:rPr>
          <w:spacing w:val="-2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tabs>
          <w:tab w:pos="5941" w:val="left" w:leader="none"/>
        </w:tabs>
        <w:spacing w:before="0"/>
        <w:ind w:left="926" w:right="0" w:firstLine="0"/>
        <w:jc w:val="left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2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2"/>
        </w:rPr>
        <w:t> </w:t>
      </w:r>
      <w:r>
        <w:rPr/>
        <w:t>podpory</w:t>
      </w:r>
    </w:p>
    <w:sectPr>
      <w:pgSz w:w="11910" w:h="16840"/>
      <w:pgMar w:header="717" w:footer="0" w:top="1320" w:bottom="280" w:left="12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33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60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01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41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82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62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563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04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445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7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1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9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6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0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8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926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256" w:right="250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2024-06-06T14:01:50Z</dcterms:created>
  <dcterms:modified xsi:type="dcterms:W3CDTF">2024-06-06T14:01:50Z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