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Tvorba</w:t>
      </w:r>
      <w:r>
        <w:rPr>
          <w:spacing w:val="-6"/>
        </w:rPr>
        <w:t> </w:t>
      </w:r>
      <w:r>
        <w:rPr/>
        <w:t>inštruktážnych,</w:t>
      </w:r>
      <w:r>
        <w:rPr>
          <w:spacing w:val="-4"/>
        </w:rPr>
        <w:t> </w:t>
      </w:r>
      <w:r>
        <w:rPr/>
        <w:t>náučných,</w:t>
      </w:r>
      <w:r>
        <w:rPr>
          <w:spacing w:val="-4"/>
        </w:rPr>
        <w:t> </w:t>
      </w:r>
      <w:r>
        <w:rPr/>
        <w:t>dokumentačných</w:t>
      </w:r>
      <w:r>
        <w:rPr>
          <w:spacing w:val="-6"/>
        </w:rPr>
        <w:t> </w:t>
      </w:r>
      <w:r>
        <w:rPr/>
        <w:t>alebo</w:t>
      </w:r>
      <w:r>
        <w:rPr>
          <w:spacing w:val="-6"/>
        </w:rPr>
        <w:t> </w:t>
      </w:r>
      <w:r>
        <w:rPr/>
        <w:t>propagačných filmov na tému včely alebo včelárstvo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74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konečnom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prijímateľovi </w:t>
      </w:r>
      <w:r>
        <w:rPr>
          <w:b/>
          <w:spacing w:val="-2"/>
          <w:sz w:val="24"/>
        </w:rPr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88"/>
        <w:gridCol w:w="1936"/>
        <w:gridCol w:w="2661"/>
        <w:gridCol w:w="268"/>
        <w:gridCol w:w="2395"/>
      </w:tblGrid>
      <w:tr>
        <w:trPr>
          <w:trHeight w:val="707" w:hRule="atLeast"/>
        </w:trPr>
        <w:tc>
          <w:tcPr>
            <w:tcW w:w="9825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501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324" w:type="dxa"/>
            <w:gridSpan w:val="3"/>
          </w:tcPr>
          <w:p>
            <w:pPr>
              <w:pStyle w:val="TableParagraph"/>
              <w:spacing w:line="230" w:lineRule="atLeast"/>
              <w:ind w:left="109" w:right="91"/>
              <w:rPr>
                <w:sz w:val="20"/>
              </w:rPr>
            </w:pPr>
            <w:r>
              <w:rPr>
                <w:sz w:val="20"/>
              </w:rPr>
              <w:t>Uplatní si platiteľ DPH odpočet DPH (vypĺňa sa, ak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konečný prijímateľ podpory je platcom DPH)</w:t>
            </w:r>
          </w:p>
        </w:tc>
      </w:tr>
      <w:tr>
        <w:trPr>
          <w:trHeight w:val="350" w:hRule="atLeast"/>
        </w:trPr>
        <w:tc>
          <w:tcPr>
            <w:tcW w:w="2477" w:type="dxa"/>
          </w:tcPr>
          <w:p>
            <w:pPr>
              <w:pStyle w:val="TableParagraph"/>
              <w:spacing w:before="35"/>
              <w:ind w:left="81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816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34964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2.75313pt;width:12.25pt;height:12.25pt;mso-position-horizontal-relative:column;mso-position-vertical-relative:paragraph;z-index:-15928320" id="docshapegroup2" coordorigin="122,55" coordsize="245,245">
                      <v:rect style="position:absolute;left:129;top:62;width:231;height:231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right="86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867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34964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2.75313pt;width:12.25pt;height:12.25pt;mso-position-horizontal-relative:column;mso-position-vertical-relative:paragraph;z-index:-15927808" id="docshapegroup4" coordorigin="122,55" coordsize="245,245">
                      <v:rect style="position:absolute;left:129;top:62;width:231;height:231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35"/>
              <w:ind w:left="81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918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34964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2.75313pt;width:12.25pt;height:12.25pt;mso-position-horizontal-relative:column;mso-position-vertical-relative:paragraph;z-index:-15927296" id="docshapegroup6" coordorigin="122,55" coordsize="245,245">
                      <v:rect style="position:absolute;left:129;top:62;width:231;height:231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395" w:type="dxa"/>
          </w:tcPr>
          <w:p>
            <w:pPr>
              <w:pStyle w:val="TableParagraph"/>
              <w:spacing w:before="35"/>
              <w:ind w:right="449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9696">
                      <wp:simplePos x="0" y="0"/>
                      <wp:positionH relativeFrom="column">
                        <wp:posOffset>78104</wp:posOffset>
                      </wp:positionH>
                      <wp:positionV relativeFrom="paragraph">
                        <wp:posOffset>34964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49995pt;margin-top:2.75313pt;width:12.25pt;height:12.25pt;mso-position-horizontal-relative:column;mso-position-vertical-relative:paragraph;z-index:-15926784" id="docshapegroup8" coordorigin="123,55" coordsize="245,245">
                      <v:rect style="position:absolute;left:130;top:62;width:231;height:23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232" w:hRule="atLeast"/>
        </w:trPr>
        <w:tc>
          <w:tcPr>
            <w:tcW w:w="9825" w:type="dxa"/>
            <w:gridSpan w:val="6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zástupca):</w:t>
            </w:r>
          </w:p>
        </w:tc>
      </w:tr>
      <w:tr>
        <w:trPr>
          <w:trHeight w:val="707" w:hRule="atLeast"/>
        </w:trPr>
        <w:tc>
          <w:tcPr>
            <w:tcW w:w="2565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4597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663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20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audiovizuálnych</w:t>
      </w:r>
      <w:r>
        <w:rPr>
          <w:b/>
          <w:spacing w:val="-2"/>
          <w:sz w:val="24"/>
        </w:rPr>
        <w:t> dielach:</w:t>
      </w:r>
    </w:p>
    <w:p>
      <w:pPr>
        <w:pStyle w:val="BodyText"/>
        <w:ind w:left="105"/>
      </w:pPr>
      <w:r>
        <w:rPr/>
        <mc:AlternateContent>
          <mc:Choice Requires="wps">
            <w:drawing>
              <wp:inline distT="0" distB="0" distL="0" distR="0">
                <wp:extent cx="6257290" cy="439420"/>
                <wp:effectExtent l="9525" t="0" r="635" b="8254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257290" cy="4394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rPr/>
                              <w:t>Názov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audiovizuálnych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diel: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2.7pt;height:34.6pt;mso-position-horizontal-relative:char;mso-position-vertical-relative:line" type="#_x0000_t202" id="docshape10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"/>
                        <w:ind w:left="103"/>
                      </w:pPr>
                      <w:r>
                        <w:rPr/>
                        <w:t>Názov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audiovizuálnych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diel: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90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dokladov: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1008"/>
        <w:gridCol w:w="2019"/>
        <w:gridCol w:w="1563"/>
        <w:gridCol w:w="1582"/>
        <w:gridCol w:w="1554"/>
        <w:gridCol w:w="1522"/>
      </w:tblGrid>
      <w:tr>
        <w:trPr>
          <w:trHeight w:val="688" w:hRule="atLeast"/>
        </w:trPr>
        <w:tc>
          <w:tcPr>
            <w:tcW w:w="607" w:type="dxa"/>
          </w:tcPr>
          <w:p>
            <w:pPr>
              <w:pStyle w:val="TableParagraph"/>
              <w:spacing w:before="115"/>
              <w:ind w:left="115" w:right="94" w:firstLine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153" w:right="141" w:firstLine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Číslo </w:t>
            </w:r>
            <w:r>
              <w:rPr>
                <w:b/>
                <w:spacing w:val="-2"/>
                <w:sz w:val="20"/>
              </w:rPr>
              <w:t>dokladu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563" w:type="dxa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vydaných</w:t>
            </w:r>
          </w:p>
          <w:p>
            <w:pPr>
              <w:pStyle w:val="TableParagraph"/>
              <w:spacing w:line="228" w:lineRule="exact"/>
              <w:ind w:left="102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rozmnoženín </w:t>
            </w:r>
            <w:r>
              <w:rPr>
                <w:b/>
                <w:spacing w:val="-4"/>
                <w:sz w:val="20"/>
              </w:rPr>
              <w:t>(ks)</w:t>
            </w:r>
          </w:p>
        </w:tc>
        <w:tc>
          <w:tcPr>
            <w:tcW w:w="1582" w:type="dxa"/>
          </w:tcPr>
          <w:p>
            <w:pPr>
              <w:pStyle w:val="TableParagraph"/>
              <w:spacing w:before="115"/>
              <w:ind w:left="510" w:right="179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554" w:type="dxa"/>
          </w:tcPr>
          <w:p>
            <w:pPr>
              <w:pStyle w:val="TableParagraph"/>
              <w:spacing w:before="115"/>
              <w:ind w:left="244" w:right="237" w:firstLin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Požadovaná </w:t>
            </w:r>
            <w:r>
              <w:rPr>
                <w:b/>
                <w:sz w:val="20"/>
              </w:rPr>
              <w:t>suma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>
        <w:trPr>
          <w:trHeight w:val="278" w:hRule="atLeast"/>
        </w:trPr>
        <w:tc>
          <w:tcPr>
            <w:tcW w:w="607" w:type="dxa"/>
          </w:tcPr>
          <w:p>
            <w:pPr>
              <w:pStyle w:val="TableParagraph"/>
              <w:spacing w:before="24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before="22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before="22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before="22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before="24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before="24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07" w:type="dxa"/>
          </w:tcPr>
          <w:p>
            <w:pPr>
              <w:pStyle w:val="TableParagraph"/>
              <w:spacing w:before="24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7" w:type="dxa"/>
          </w:tcPr>
          <w:p>
            <w:pPr>
              <w:pStyle w:val="TableParagraph"/>
              <w:spacing w:before="24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before="22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197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nákladov: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24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Správa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zdôvodnením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oprávnenosti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nákladov: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5"/>
        </w:rPr>
        <w:t> </w:t>
      </w:r>
      <w:r>
        <w:rPr/>
        <w:t>miesta</w:t>
      </w:r>
      <w:r>
        <w:rPr>
          <w:spacing w:val="-6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samostatnom</w:t>
      </w:r>
      <w:r>
        <w:rPr>
          <w:spacing w:val="-5"/>
        </w:rPr>
        <w:t> </w:t>
      </w:r>
      <w:r>
        <w:rPr>
          <w:spacing w:val="-2"/>
        </w:rPr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footer="0" w:top="1320" w:bottom="280" w:left="1200" w:right="620"/>
          <w:pgNumType w:start="1"/>
        </w:sectPr>
      </w:pPr>
    </w:p>
    <w:p>
      <w:pPr>
        <w:pStyle w:val="BodyText"/>
        <w:spacing w:before="7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2"/>
          <w:sz w:val="24"/>
        </w:rPr>
        <w:t> 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29" w:lineRule="exact" w:before="0" w:after="0"/>
        <w:ind w:left="578" w:right="0" w:hanging="360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-3"/>
          <w:sz w:val="20"/>
        </w:rPr>
        <w:t> </w:t>
      </w:r>
      <w:r>
        <w:rPr>
          <w:sz w:val="20"/>
        </w:rPr>
        <w:t>úplné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 mu známe podmienky poskytovania podpory a</w:t>
      </w:r>
      <w:r>
        <w:rPr>
          <w:spacing w:val="-2"/>
          <w:sz w:val="20"/>
        </w:rPr>
        <w:t> </w:t>
      </w:r>
      <w:r>
        <w:rPr>
          <w:sz w:val="20"/>
        </w:rPr>
        <w:t>je si vedomý požiadaviek vzťahujúcich sa na podporu, o</w:t>
      </w:r>
      <w:r>
        <w:rPr>
          <w:spacing w:val="-3"/>
          <w:sz w:val="20"/>
        </w:rPr>
        <w:t> </w:t>
      </w:r>
      <w:r>
        <w:rPr>
          <w:sz w:val="20"/>
        </w:rPr>
        <w:t>ktorú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0" w:lineRule="auto" w:before="1" w:after="0"/>
        <w:ind w:left="576" w:right="0" w:hanging="358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ten</w:t>
      </w:r>
      <w:r>
        <w:rPr>
          <w:spacing w:val="-4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4"/>
          <w:sz w:val="20"/>
        </w:rPr>
        <w:t> </w:t>
      </w:r>
      <w:r>
        <w:rPr>
          <w:sz w:val="20"/>
        </w:rPr>
        <w:t>iná</w:t>
      </w:r>
      <w:r>
        <w:rPr>
          <w:spacing w:val="-1"/>
          <w:sz w:val="20"/>
        </w:rPr>
        <w:t> </w:t>
      </w:r>
      <w:r>
        <w:rPr>
          <w:sz w:val="20"/>
        </w:rPr>
        <w:t>dotácia</w:t>
      </w:r>
      <w:r>
        <w:rPr>
          <w:spacing w:val="-5"/>
          <w:sz w:val="20"/>
        </w:rPr>
        <w:t> </w:t>
      </w:r>
      <w:r>
        <w:rPr>
          <w:sz w:val="20"/>
        </w:rPr>
        <w:t>zo</w:t>
      </w:r>
      <w:r>
        <w:rPr>
          <w:spacing w:val="-3"/>
          <w:sz w:val="20"/>
        </w:rPr>
        <w:t> </w:t>
      </w:r>
      <w:r>
        <w:rPr>
          <w:sz w:val="20"/>
        </w:rPr>
        <w:t>štátneho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4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 osobných</w:t>
      </w:r>
      <w:r>
        <w:rPr>
          <w:spacing w:val="40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zmene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doplnení</w:t>
      </w:r>
      <w:r>
        <w:rPr>
          <w:spacing w:val="40"/>
          <w:sz w:val="20"/>
        </w:rPr>
        <w:t> </w:t>
      </w:r>
      <w:r>
        <w:rPr>
          <w:sz w:val="20"/>
        </w:rPr>
        <w:t>niektorých</w:t>
      </w:r>
      <w:r>
        <w:rPr>
          <w:spacing w:val="40"/>
          <w:sz w:val="20"/>
        </w:rPr>
        <w:t> </w:t>
      </w:r>
      <w:r>
        <w:rPr>
          <w:sz w:val="20"/>
        </w:rPr>
        <w:t>zákonov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nariadením</w:t>
      </w:r>
      <w:r>
        <w:rPr>
          <w:spacing w:val="40"/>
          <w:sz w:val="20"/>
        </w:rPr>
        <w:t> </w:t>
      </w:r>
      <w:r>
        <w:rPr>
          <w:sz w:val="20"/>
        </w:rPr>
        <w:t>Európskeho</w:t>
      </w:r>
      <w:r>
        <w:rPr>
          <w:spacing w:val="40"/>
          <w:sz w:val="20"/>
        </w:rPr>
        <w:t> </w:t>
      </w:r>
      <w:r>
        <w:rPr>
          <w:sz w:val="20"/>
        </w:rPr>
        <w:t>parlamentu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Rady (EÚ)</w:t>
      </w:r>
      <w:r>
        <w:rPr>
          <w:spacing w:val="-1"/>
          <w:sz w:val="20"/>
        </w:rPr>
        <w:t> </w:t>
      </w:r>
      <w:r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0"/>
          <w:sz w:val="20"/>
        </w:rPr>
        <w:t> </w:t>
      </w:r>
      <w:r>
        <w:rPr>
          <w:sz w:val="20"/>
        </w:rPr>
        <w:t>sprístupnením</w:t>
      </w:r>
      <w:r>
        <w:rPr>
          <w:spacing w:val="39"/>
          <w:sz w:val="20"/>
        </w:rPr>
        <w:t> </w:t>
      </w:r>
      <w:r>
        <w:rPr>
          <w:sz w:val="20"/>
        </w:rPr>
        <w:t>informácií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zmysle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39"/>
          <w:sz w:val="20"/>
        </w:rPr>
        <w:t> </w:t>
      </w:r>
      <w:r>
        <w:rPr>
          <w:sz w:val="20"/>
        </w:rPr>
        <w:t>č.</w:t>
      </w:r>
      <w:r>
        <w:rPr>
          <w:spacing w:val="37"/>
          <w:sz w:val="20"/>
        </w:rPr>
        <w:t> </w:t>
      </w:r>
      <w:r>
        <w:rPr>
          <w:sz w:val="20"/>
        </w:rPr>
        <w:t>211/2000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slobodnom</w:t>
      </w:r>
      <w:r>
        <w:rPr>
          <w:spacing w:val="40"/>
          <w:sz w:val="20"/>
        </w:rPr>
        <w:t> </w:t>
      </w:r>
      <w:r>
        <w:rPr>
          <w:sz w:val="20"/>
        </w:rPr>
        <w:t>prístupe</w:t>
      </w:r>
      <w:r>
        <w:rPr>
          <w:spacing w:val="39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29" w:lineRule="exact" w:before="0" w:after="0"/>
        <w:ind w:left="576" w:right="0" w:hanging="358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5"/>
          <w:sz w:val="20"/>
        </w:rPr>
        <w:t> </w:t>
      </w:r>
      <w:r>
        <w:rPr>
          <w:sz w:val="20"/>
        </w:rPr>
        <w:t>orgánom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vykonanie</w:t>
      </w:r>
      <w:r>
        <w:rPr>
          <w:spacing w:val="-6"/>
          <w:sz w:val="20"/>
        </w:rPr>
        <w:t> </w:t>
      </w:r>
      <w:r>
        <w:rPr>
          <w:sz w:val="20"/>
        </w:rPr>
        <w:t>všetkých</w:t>
      </w:r>
      <w:r>
        <w:rPr>
          <w:spacing w:val="-4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8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30" w:hanging="360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  <w:tab w:pos="578" w:val="left" w:leader="none"/>
        </w:tabs>
        <w:spacing w:line="240" w:lineRule="auto" w:before="1" w:after="0"/>
        <w:ind w:left="578" w:right="227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80"/>
          <w:sz w:val="20"/>
        </w:rPr>
        <w:t> </w:t>
      </w:r>
      <w:r>
        <w:rPr>
          <w:sz w:val="20"/>
        </w:rPr>
        <w:t>ktorého</w:t>
      </w:r>
      <w:r>
        <w:rPr>
          <w:spacing w:val="80"/>
          <w:sz w:val="20"/>
        </w:rPr>
        <w:t> </w:t>
      </w:r>
      <w:r>
        <w:rPr>
          <w:sz w:val="20"/>
        </w:rPr>
        <w:t>poskytnutie</w:t>
      </w:r>
      <w:r>
        <w:rPr>
          <w:spacing w:val="80"/>
          <w:sz w:val="20"/>
        </w:rPr>
        <w:t> </w:t>
      </w:r>
      <w:r>
        <w:rPr>
          <w:sz w:val="20"/>
        </w:rPr>
        <w:t>alebo</w:t>
      </w:r>
      <w:r>
        <w:rPr>
          <w:spacing w:val="80"/>
          <w:sz w:val="20"/>
        </w:rPr>
        <w:t> </w:t>
      </w:r>
      <w:r>
        <w:rPr>
          <w:sz w:val="20"/>
        </w:rPr>
        <w:t>použitie</w:t>
      </w:r>
      <w:r>
        <w:rPr>
          <w:spacing w:val="80"/>
          <w:sz w:val="20"/>
        </w:rPr>
        <w:t> </w:t>
      </w:r>
      <w:r>
        <w:rPr>
          <w:sz w:val="20"/>
        </w:rPr>
        <w:t>je</w:t>
      </w:r>
      <w:r>
        <w:rPr>
          <w:spacing w:val="80"/>
          <w:sz w:val="20"/>
        </w:rPr>
        <w:t> </w:t>
      </w:r>
      <w:r>
        <w:rPr>
          <w:sz w:val="20"/>
        </w:rPr>
        <w:t>podľa</w:t>
      </w:r>
      <w:r>
        <w:rPr>
          <w:spacing w:val="80"/>
          <w:sz w:val="20"/>
        </w:rPr>
        <w:t> </w:t>
      </w:r>
      <w:r>
        <w:rPr>
          <w:sz w:val="20"/>
        </w:rPr>
        <w:t>všeobecne</w:t>
      </w:r>
      <w:r>
        <w:rPr>
          <w:spacing w:val="80"/>
          <w:sz w:val="20"/>
        </w:rPr>
        <w:t> </w:t>
      </w:r>
      <w:r>
        <w:rPr>
          <w:sz w:val="20"/>
        </w:rPr>
        <w:t>záväzného</w:t>
      </w:r>
      <w:r>
        <w:rPr>
          <w:spacing w:val="80"/>
          <w:sz w:val="20"/>
        </w:rPr>
        <w:t> </w:t>
      </w:r>
      <w:r>
        <w:rPr>
          <w:sz w:val="20"/>
        </w:rPr>
        <w:t>právneho</w:t>
      </w:r>
      <w:r>
        <w:rPr>
          <w:spacing w:val="80"/>
          <w:sz w:val="20"/>
        </w:rPr>
        <w:t> </w:t>
      </w:r>
      <w:r>
        <w:rPr>
          <w:sz w:val="20"/>
        </w:rPr>
        <w:t>predpisu</w:t>
      </w:r>
      <w:r>
        <w:rPr>
          <w:spacing w:val="80"/>
          <w:sz w:val="20"/>
        </w:rPr>
        <w:t> </w:t>
      </w:r>
      <w:r>
        <w:rPr>
          <w:sz w:val="20"/>
        </w:rPr>
        <w:t>viazané 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240"/>
        <w:jc w:val="both"/>
        <w:rPr>
          <w:b/>
          <w:sz w:val="24"/>
        </w:rPr>
      </w:pPr>
      <w:r>
        <w:rPr>
          <w:b/>
          <w:spacing w:val="-2"/>
          <w:sz w:val="24"/>
        </w:rPr>
        <w:t>Prílohy:</w:t>
      </w:r>
    </w:p>
    <w:p>
      <w:pPr>
        <w:tabs>
          <w:tab w:pos="758" w:val="left" w:leader="none"/>
        </w:tabs>
        <w:spacing w:before="1"/>
        <w:ind w:left="233" w:right="0" w:firstLine="0"/>
        <w:jc w:val="left"/>
        <w:rPr>
          <w:rFonts w:ascii="Symbol" w:hAnsi="Symbol"/>
          <w:sz w:val="22"/>
        </w:rPr>
      </w:pPr>
      <w:r>
        <w:rPr>
          <w:position w:val="-3"/>
        </w:rPr>
        <w:drawing>
          <wp:inline distT="0" distB="0" distL="0" distR="0">
            <wp:extent cx="140207" cy="140208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z w:val="22"/>
        </w:rPr>
        <w:t>rozmnoženina</w:t>
      </w:r>
      <w:r>
        <w:rPr>
          <w:spacing w:val="-7"/>
          <w:sz w:val="22"/>
        </w:rPr>
        <w:t> </w:t>
      </w:r>
      <w:r>
        <w:rPr>
          <w:sz w:val="22"/>
        </w:rPr>
        <w:t>autorského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diela</w:t>
      </w:r>
      <w:r>
        <w:rPr>
          <w:rFonts w:ascii="Symbol" w:hAnsi="Symbol"/>
          <w:spacing w:val="-2"/>
          <w:sz w:val="22"/>
          <w:vertAlign w:val="superscript"/>
        </w:rPr>
        <w:t></w:t>
      </w: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7"/>
        <w:rPr>
          <w:rFonts w:ascii="Symbol" w:hAnsi="Symbol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841" w:hRule="atLeast"/>
        </w:trPr>
        <w:tc>
          <w:tcPr>
            <w:tcW w:w="316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podpis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konať v mene konečného prijímateľa podpory: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099" w:val="left" w:leader="none"/>
                <w:tab w:pos="2036" w:val="left" w:leader="none"/>
              </w:tabs>
              <w:ind w:left="106" w:right="97"/>
              <w:rPr>
                <w:sz w:val="20"/>
              </w:rPr>
            </w:pPr>
            <w:r>
              <w:rPr>
                <w:spacing w:val="-2"/>
                <w:sz w:val="20"/>
              </w:rPr>
              <w:t>Odtlačok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pečiatky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konečného </w:t>
            </w:r>
            <w:r>
              <w:rPr>
                <w:sz w:val="20"/>
              </w:rPr>
              <w:t>prijímateľa podpory :</w:t>
            </w:r>
          </w:p>
        </w:tc>
      </w:tr>
    </w:tbl>
    <w:p>
      <w:pPr>
        <w:pStyle w:val="BodyText"/>
        <w:rPr>
          <w:rFonts w:ascii="Symbol" w:hAnsi="Symbol"/>
        </w:rPr>
      </w:pPr>
    </w:p>
    <w:p>
      <w:pPr>
        <w:pStyle w:val="BodyText"/>
        <w:spacing w:before="150"/>
        <w:rPr>
          <w:rFonts w:ascii="Symbol" w:hAnsi="Symbo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900988</wp:posOffset>
                </wp:positionH>
                <wp:positionV relativeFrom="paragraph">
                  <wp:posOffset>266255</wp:posOffset>
                </wp:positionV>
                <wp:extent cx="1829435" cy="762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0.964964pt;width:144.020pt;height:.60004pt;mso-position-horizontal-relative:page;mso-position-vertical-relative:paragraph;z-index:-1572608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4"/>
        <w:ind w:left="218"/>
      </w:pPr>
      <w:r>
        <w:rPr>
          <w:rFonts w:ascii="Symbol" w:hAnsi="Symbol"/>
          <w:position w:val="7"/>
          <w:sz w:val="13"/>
        </w:rPr>
        <w:t></w:t>
      </w:r>
      <w:r>
        <w:rPr>
          <w:spacing w:val="14"/>
          <w:position w:val="7"/>
          <w:sz w:val="13"/>
        </w:rPr>
        <w:t> </w:t>
      </w:r>
      <w:r>
        <w:rPr/>
        <w:t>označte</w:t>
      </w:r>
      <w:r>
        <w:rPr>
          <w:spacing w:val="-2"/>
        </w:rPr>
        <w:t> krížikom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2355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235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 č. 45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 žiadateľa 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 podpory 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 opatrení 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65pt;height:29.1pt;mso-position-horizontal-relative:page;mso-position-vertical-relative:page;z-index:-159288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 č. 45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 žiadateľa o</w:t>
                    </w:r>
                    <w:r>
                      <w:rPr>
                        <w:i/>
                        <w:spacing w:val="2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 podpory na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 opatrení 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9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154" w:hanging="2411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45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2024-06-06T14:06:02Z</dcterms:created>
  <dcterms:modified xsi:type="dcterms:W3CDTF">2024-06-06T14:06:02Z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